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1FE9" w14:textId="4CCEB248" w:rsidR="00A86142" w:rsidRPr="00BF759D" w:rsidRDefault="00A86142">
      <w:pPr>
        <w:jc w:val="center"/>
        <w:rPr>
          <w:b/>
          <w:sz w:val="24"/>
        </w:rPr>
      </w:pPr>
      <w:r w:rsidRPr="00BF759D">
        <w:rPr>
          <w:b/>
          <w:sz w:val="24"/>
        </w:rPr>
        <w:t>CITY OF NEWCASTLE UPON TYNE</w:t>
      </w:r>
    </w:p>
    <w:p w14:paraId="2AD60889" w14:textId="1B4877A0" w:rsidR="00A86142" w:rsidRPr="00BF759D" w:rsidRDefault="00A86142">
      <w:pPr>
        <w:jc w:val="center"/>
        <w:rPr>
          <w:b/>
          <w:sz w:val="24"/>
        </w:rPr>
      </w:pPr>
      <w:r w:rsidRPr="00BF759D">
        <w:rPr>
          <w:b/>
          <w:sz w:val="24"/>
        </w:rPr>
        <w:t>(</w:t>
      </w:r>
      <w:r w:rsidR="00476B63" w:rsidRPr="00BF759D">
        <w:rPr>
          <w:b/>
          <w:sz w:val="24"/>
        </w:rPr>
        <w:t xml:space="preserve">OFF STREET </w:t>
      </w:r>
      <w:r w:rsidRPr="00BF759D">
        <w:rPr>
          <w:b/>
          <w:sz w:val="24"/>
        </w:rPr>
        <w:t>PARKING PLACES) ORDER 20</w:t>
      </w:r>
      <w:r w:rsidR="001C1DFD">
        <w:rPr>
          <w:b/>
          <w:sz w:val="24"/>
        </w:rPr>
        <w:t>21</w:t>
      </w:r>
    </w:p>
    <w:p w14:paraId="70122FE8" w14:textId="2AEB3100" w:rsidR="00A86142" w:rsidRPr="00BF759D" w:rsidRDefault="00A86142">
      <w:pPr>
        <w:jc w:val="center"/>
        <w:rPr>
          <w:b/>
          <w:sz w:val="24"/>
        </w:rPr>
      </w:pPr>
      <w:r w:rsidRPr="00BF759D">
        <w:rPr>
          <w:b/>
          <w:sz w:val="24"/>
        </w:rPr>
        <w:t>(</w:t>
      </w:r>
      <w:r w:rsidR="00CD4BB1">
        <w:rPr>
          <w:b/>
          <w:sz w:val="24"/>
        </w:rPr>
        <w:t>OFF-STREET</w:t>
      </w:r>
      <w:r w:rsidR="001C1DFD">
        <w:rPr>
          <w:b/>
          <w:sz w:val="24"/>
        </w:rPr>
        <w:t xml:space="preserve"> </w:t>
      </w:r>
      <w:r w:rsidR="00765394">
        <w:rPr>
          <w:b/>
          <w:sz w:val="24"/>
        </w:rPr>
        <w:t>CAR PARK</w:t>
      </w:r>
      <w:r w:rsidR="00CD4BB1">
        <w:rPr>
          <w:b/>
          <w:sz w:val="24"/>
        </w:rPr>
        <w:t>S</w:t>
      </w:r>
      <w:r w:rsidR="00765394">
        <w:rPr>
          <w:b/>
          <w:sz w:val="24"/>
        </w:rPr>
        <w:t xml:space="preserve"> </w:t>
      </w:r>
      <w:r w:rsidR="00476B63" w:rsidRPr="00BF759D">
        <w:rPr>
          <w:b/>
          <w:sz w:val="24"/>
        </w:rPr>
        <w:t>VARIATION</w:t>
      </w:r>
      <w:r w:rsidR="005F6833" w:rsidRPr="00BF759D">
        <w:rPr>
          <w:b/>
          <w:sz w:val="24"/>
        </w:rPr>
        <w:t>) ORDER 20</w:t>
      </w:r>
      <w:r w:rsidR="001C1DFD">
        <w:rPr>
          <w:b/>
          <w:sz w:val="24"/>
        </w:rPr>
        <w:t>2</w:t>
      </w:r>
      <w:r w:rsidR="00142022">
        <w:rPr>
          <w:b/>
          <w:sz w:val="24"/>
        </w:rPr>
        <w:t>x</w:t>
      </w:r>
    </w:p>
    <w:p w14:paraId="04C4C3B5" w14:textId="77777777" w:rsidR="00A86142" w:rsidRDefault="00A86142">
      <w:pPr>
        <w:jc w:val="left"/>
        <w:rPr>
          <w:sz w:val="24"/>
        </w:rPr>
      </w:pPr>
    </w:p>
    <w:p w14:paraId="0B94A3F0" w14:textId="1C2FE4F3" w:rsidR="00A86142" w:rsidRDefault="00A86142">
      <w:pPr>
        <w:jc w:val="left"/>
        <w:rPr>
          <w:sz w:val="24"/>
        </w:rPr>
      </w:pPr>
      <w:r>
        <w:rPr>
          <w:sz w:val="24"/>
        </w:rPr>
        <w:t xml:space="preserve">The Council of the City of Newcastle upon Tyne in exercise of their powers under </w:t>
      </w:r>
      <w:r w:rsidR="00765394">
        <w:rPr>
          <w:sz w:val="24"/>
        </w:rPr>
        <w:t>s</w:t>
      </w:r>
      <w:r>
        <w:rPr>
          <w:sz w:val="24"/>
        </w:rPr>
        <w:t>ections 32</w:t>
      </w:r>
      <w:r w:rsidR="00765394">
        <w:rPr>
          <w:sz w:val="24"/>
        </w:rPr>
        <w:t xml:space="preserve"> and </w:t>
      </w:r>
      <w:r w:rsidR="00476B63">
        <w:rPr>
          <w:sz w:val="24"/>
        </w:rPr>
        <w:t>35</w:t>
      </w:r>
      <w:r w:rsidR="00765394">
        <w:rPr>
          <w:sz w:val="24"/>
        </w:rPr>
        <w:t xml:space="preserve">, </w:t>
      </w:r>
      <w:r>
        <w:rPr>
          <w:sz w:val="24"/>
        </w:rPr>
        <w:t>and Part IV of Schedule 9 to the Road Traffic Regulation Act 1984, as amended</w:t>
      </w:r>
      <w:r w:rsidR="00765394">
        <w:rPr>
          <w:sz w:val="24"/>
        </w:rPr>
        <w:t>,</w:t>
      </w:r>
      <w:r>
        <w:rPr>
          <w:sz w:val="24"/>
        </w:rPr>
        <w:t xml:space="preserve"> (hereinafter referred to as “the Act”) and of all other powers them enabling in that behalf and after consultation with the Chief Officer of Police in accordance with Part III of Schedule 9 to the Act, hereby make the following Order:-</w:t>
      </w:r>
    </w:p>
    <w:p w14:paraId="6061F5F8" w14:textId="77777777" w:rsidR="00A86142" w:rsidRDefault="00A86142">
      <w:pPr>
        <w:jc w:val="left"/>
        <w:rPr>
          <w:sz w:val="24"/>
        </w:rPr>
      </w:pPr>
    </w:p>
    <w:p w14:paraId="608B2446" w14:textId="3C01639F" w:rsidR="005823B3" w:rsidRPr="009F57FB" w:rsidRDefault="00A86142" w:rsidP="00EF3C37">
      <w:pPr>
        <w:numPr>
          <w:ilvl w:val="0"/>
          <w:numId w:val="1"/>
        </w:numPr>
        <w:jc w:val="left"/>
        <w:rPr>
          <w:sz w:val="24"/>
        </w:rPr>
      </w:pPr>
      <w:r w:rsidRPr="009F57FB">
        <w:rPr>
          <w:sz w:val="24"/>
        </w:rPr>
        <w:t>The City of Newcastle upon Tyne (</w:t>
      </w:r>
      <w:r w:rsidR="00476B63" w:rsidRPr="009F57FB">
        <w:rPr>
          <w:sz w:val="24"/>
        </w:rPr>
        <w:t>Off Street</w:t>
      </w:r>
      <w:r w:rsidRPr="009F57FB">
        <w:rPr>
          <w:sz w:val="24"/>
        </w:rPr>
        <w:t xml:space="preserve"> Parking Places) Order 20</w:t>
      </w:r>
      <w:r w:rsidR="001C1DFD" w:rsidRPr="009F57FB">
        <w:rPr>
          <w:sz w:val="24"/>
        </w:rPr>
        <w:t xml:space="preserve">21 (“the 2021 Order”), </w:t>
      </w:r>
      <w:r w:rsidRPr="009F57FB">
        <w:rPr>
          <w:sz w:val="24"/>
        </w:rPr>
        <w:t xml:space="preserve">is hereby varied </w:t>
      </w:r>
      <w:r w:rsidR="00476B63" w:rsidRPr="009F57FB">
        <w:rPr>
          <w:sz w:val="24"/>
        </w:rPr>
        <w:t>by</w:t>
      </w:r>
      <w:r w:rsidR="004B5111">
        <w:rPr>
          <w:sz w:val="24"/>
        </w:rPr>
        <w:t>:</w:t>
      </w:r>
    </w:p>
    <w:p w14:paraId="2ADFD51C" w14:textId="35783B63" w:rsidR="005823B3" w:rsidRPr="00990046" w:rsidRDefault="00227FAD" w:rsidP="005823B3">
      <w:pPr>
        <w:pStyle w:val="ListParagraph"/>
        <w:ind w:left="1080"/>
        <w:jc w:val="left"/>
        <w:rPr>
          <w:sz w:val="24"/>
        </w:rPr>
      </w:pPr>
      <w:r w:rsidRPr="00990046">
        <w:rPr>
          <w:sz w:val="24"/>
        </w:rPr>
        <w:tab/>
      </w:r>
    </w:p>
    <w:p w14:paraId="69EC9CFE" w14:textId="77777777" w:rsidR="000857C9" w:rsidRPr="005D5914" w:rsidRDefault="00990046" w:rsidP="000857C9">
      <w:pPr>
        <w:pStyle w:val="ListParagraph"/>
        <w:numPr>
          <w:ilvl w:val="0"/>
          <w:numId w:val="7"/>
        </w:numPr>
        <w:jc w:val="left"/>
        <w:rPr>
          <w:color w:val="000000" w:themeColor="text1"/>
          <w:sz w:val="24"/>
        </w:rPr>
      </w:pPr>
      <w:r>
        <w:rPr>
          <w:color w:val="000000" w:themeColor="text1"/>
          <w:sz w:val="24"/>
        </w:rPr>
        <w:tab/>
      </w:r>
      <w:r w:rsidR="000857C9" w:rsidRPr="005D5914">
        <w:rPr>
          <w:color w:val="000000" w:themeColor="text1"/>
          <w:sz w:val="24"/>
        </w:rPr>
        <w:t xml:space="preserve">The following term and definition shall be inserted into the table in </w:t>
      </w:r>
      <w:r w:rsidR="000857C9">
        <w:rPr>
          <w:color w:val="000000" w:themeColor="text1"/>
          <w:sz w:val="24"/>
        </w:rPr>
        <w:tab/>
      </w:r>
      <w:r w:rsidR="000857C9" w:rsidRPr="005D5914">
        <w:rPr>
          <w:color w:val="000000" w:themeColor="text1"/>
          <w:sz w:val="24"/>
        </w:rPr>
        <w:t>Article 4(1) thereto in the appropriate alphabetical place:</w:t>
      </w:r>
    </w:p>
    <w:p w14:paraId="354FB0DD" w14:textId="77777777" w:rsidR="000857C9" w:rsidRPr="002E3F1A" w:rsidRDefault="000857C9" w:rsidP="000857C9">
      <w:pPr>
        <w:pStyle w:val="ListParagraph"/>
        <w:rPr>
          <w:sz w:val="24"/>
        </w:rPr>
      </w:pPr>
    </w:p>
    <w:tbl>
      <w:tblPr>
        <w:tblStyle w:val="TableGrid"/>
        <w:tblW w:w="0" w:type="auto"/>
        <w:tblInd w:w="1440" w:type="dxa"/>
        <w:tblLook w:val="04A0" w:firstRow="1" w:lastRow="0" w:firstColumn="1" w:lastColumn="0" w:noHBand="0" w:noVBand="1"/>
      </w:tblPr>
      <w:tblGrid>
        <w:gridCol w:w="2666"/>
        <w:gridCol w:w="4910"/>
      </w:tblGrid>
      <w:tr w:rsidR="000857C9" w14:paraId="741FDE1A" w14:textId="77777777" w:rsidTr="004520B6">
        <w:tc>
          <w:tcPr>
            <w:tcW w:w="2666" w:type="dxa"/>
          </w:tcPr>
          <w:p w14:paraId="4D40DA0A" w14:textId="77777777" w:rsidR="000857C9" w:rsidRPr="009F57FB" w:rsidRDefault="000857C9" w:rsidP="004520B6">
            <w:pPr>
              <w:pStyle w:val="ListParagraph"/>
              <w:ind w:left="0"/>
              <w:rPr>
                <w:color w:val="000000" w:themeColor="text1"/>
                <w:sz w:val="24"/>
              </w:rPr>
            </w:pPr>
            <w:r>
              <w:rPr>
                <w:color w:val="000000" w:themeColor="text1"/>
                <w:sz w:val="24"/>
              </w:rPr>
              <w:t>Ruby Season Ticket</w:t>
            </w:r>
          </w:p>
          <w:p w14:paraId="4BF97D9C" w14:textId="77777777" w:rsidR="000857C9" w:rsidRPr="009F57FB" w:rsidRDefault="000857C9" w:rsidP="004520B6">
            <w:pPr>
              <w:pStyle w:val="ListParagraph"/>
              <w:ind w:left="0"/>
              <w:rPr>
                <w:color w:val="000000" w:themeColor="text1"/>
                <w:sz w:val="24"/>
              </w:rPr>
            </w:pPr>
          </w:p>
        </w:tc>
        <w:tc>
          <w:tcPr>
            <w:tcW w:w="4910" w:type="dxa"/>
          </w:tcPr>
          <w:p w14:paraId="3D54AA8E" w14:textId="77777777" w:rsidR="000857C9" w:rsidRPr="002E3F1A" w:rsidRDefault="000857C9" w:rsidP="004520B6">
            <w:pPr>
              <w:pStyle w:val="ListParagraph"/>
              <w:ind w:left="0"/>
              <w:rPr>
                <w:color w:val="FF0000"/>
                <w:sz w:val="24"/>
              </w:rPr>
            </w:pPr>
            <w:r w:rsidRPr="00C11195">
              <w:rPr>
                <w:rFonts w:cs="Arial"/>
                <w:sz w:val="24"/>
                <w:szCs w:val="24"/>
              </w:rPr>
              <w:t xml:space="preserve">A season ticket issued by the Council in </w:t>
            </w:r>
            <w:r w:rsidRPr="005D5914">
              <w:rPr>
                <w:rFonts w:cs="Arial"/>
                <w:sz w:val="24"/>
                <w:szCs w:val="24"/>
              </w:rPr>
              <w:t>accordance with Article 21A of this Order</w:t>
            </w:r>
          </w:p>
        </w:tc>
      </w:tr>
    </w:tbl>
    <w:p w14:paraId="6D564C76" w14:textId="77777777" w:rsidR="000857C9" w:rsidRPr="000857C9" w:rsidRDefault="000857C9" w:rsidP="000857C9">
      <w:pPr>
        <w:pStyle w:val="ListParagraph"/>
        <w:ind w:left="1080"/>
        <w:jc w:val="left"/>
        <w:rPr>
          <w:color w:val="FF0000"/>
          <w:sz w:val="24"/>
        </w:rPr>
      </w:pPr>
      <w:r>
        <w:rPr>
          <w:sz w:val="24"/>
        </w:rPr>
        <w:tab/>
      </w:r>
    </w:p>
    <w:p w14:paraId="75843BBC" w14:textId="5BB0ABED" w:rsidR="000857C9" w:rsidRPr="000857C9" w:rsidRDefault="000857C9" w:rsidP="000857C9">
      <w:pPr>
        <w:pStyle w:val="ListParagraph"/>
        <w:numPr>
          <w:ilvl w:val="0"/>
          <w:numId w:val="8"/>
        </w:numPr>
        <w:jc w:val="left"/>
        <w:rPr>
          <w:color w:val="FF0000"/>
          <w:sz w:val="24"/>
        </w:rPr>
      </w:pPr>
      <w:r>
        <w:rPr>
          <w:sz w:val="24"/>
        </w:rPr>
        <w:tab/>
      </w:r>
      <w:r w:rsidRPr="000857C9">
        <w:rPr>
          <w:sz w:val="24"/>
        </w:rPr>
        <w:t xml:space="preserve">After Article 6(10)(e) there shall be inserted a new Article 6(10)(ee) as </w:t>
      </w:r>
      <w:r w:rsidRPr="000857C9">
        <w:rPr>
          <w:sz w:val="24"/>
        </w:rPr>
        <w:tab/>
        <w:t>specified below –</w:t>
      </w:r>
    </w:p>
    <w:p w14:paraId="6CF49940" w14:textId="77777777" w:rsidR="000857C9" w:rsidRDefault="000857C9" w:rsidP="000857C9">
      <w:pPr>
        <w:pStyle w:val="ListParagraph"/>
        <w:ind w:left="1080"/>
        <w:jc w:val="left"/>
        <w:rPr>
          <w:sz w:val="24"/>
        </w:rPr>
      </w:pPr>
    </w:p>
    <w:p w14:paraId="7EA81320" w14:textId="77777777" w:rsidR="000857C9" w:rsidRPr="0081667C" w:rsidRDefault="000857C9" w:rsidP="000857C9">
      <w:pPr>
        <w:pStyle w:val="ListParagraph"/>
        <w:ind w:left="1440"/>
        <w:jc w:val="left"/>
        <w:rPr>
          <w:rFonts w:cs="Arial"/>
          <w:sz w:val="24"/>
          <w:szCs w:val="24"/>
        </w:rPr>
      </w:pPr>
      <w:r>
        <w:rPr>
          <w:sz w:val="24"/>
        </w:rPr>
        <w:t>“(ee)</w:t>
      </w:r>
      <w:r w:rsidRPr="0081667C">
        <w:rPr>
          <w:sz w:val="24"/>
        </w:rPr>
        <w:t xml:space="preserve"> </w:t>
      </w:r>
      <w:r w:rsidRPr="0081667C">
        <w:rPr>
          <w:sz w:val="24"/>
        </w:rPr>
        <w:tab/>
      </w:r>
      <w:r w:rsidRPr="0081667C">
        <w:rPr>
          <w:rFonts w:cs="Arial"/>
          <w:sz w:val="24"/>
          <w:szCs w:val="24"/>
        </w:rPr>
        <w:t xml:space="preserve">That certain Parking Bays are designated at all times on all days </w:t>
      </w:r>
      <w:r w:rsidRPr="0081667C">
        <w:rPr>
          <w:rFonts w:cs="Arial"/>
          <w:sz w:val="24"/>
          <w:szCs w:val="24"/>
        </w:rPr>
        <w:tab/>
        <w:t xml:space="preserve">for the use of Ruby Season Ticket holders only, no person shall </w:t>
      </w:r>
      <w:r w:rsidRPr="0081667C">
        <w:rPr>
          <w:rFonts w:cs="Arial"/>
          <w:sz w:val="24"/>
          <w:szCs w:val="24"/>
        </w:rPr>
        <w:tab/>
        <w:t xml:space="preserve">cause or permit a vehicle to wait or be left in any such Parking </w:t>
      </w:r>
      <w:r w:rsidRPr="0081667C">
        <w:rPr>
          <w:rFonts w:cs="Arial"/>
          <w:sz w:val="24"/>
          <w:szCs w:val="24"/>
        </w:rPr>
        <w:tab/>
        <w:t>Bay unless:</w:t>
      </w:r>
    </w:p>
    <w:p w14:paraId="10F29B9A" w14:textId="77777777" w:rsidR="000857C9" w:rsidRPr="0081667C" w:rsidRDefault="000857C9" w:rsidP="000857C9">
      <w:pPr>
        <w:pStyle w:val="ListParagraph"/>
        <w:ind w:left="1080"/>
        <w:rPr>
          <w:rFonts w:cs="Arial"/>
          <w:sz w:val="24"/>
          <w:szCs w:val="24"/>
        </w:rPr>
      </w:pPr>
    </w:p>
    <w:p w14:paraId="464828DA" w14:textId="77777777" w:rsidR="000857C9" w:rsidRPr="0081667C" w:rsidRDefault="000857C9" w:rsidP="000857C9">
      <w:pPr>
        <w:pStyle w:val="ListParagraph"/>
        <w:numPr>
          <w:ilvl w:val="0"/>
          <w:numId w:val="4"/>
        </w:numPr>
        <w:ind w:left="2106" w:hanging="666"/>
        <w:jc w:val="left"/>
        <w:rPr>
          <w:rFonts w:cs="Arial"/>
          <w:sz w:val="24"/>
          <w:szCs w:val="24"/>
        </w:rPr>
      </w:pPr>
      <w:r w:rsidRPr="0081667C">
        <w:rPr>
          <w:rFonts w:cs="Arial"/>
          <w:sz w:val="24"/>
          <w:szCs w:val="24"/>
        </w:rPr>
        <w:t xml:space="preserve">It is a vehicle displaying in the Specified Position a Ruby Season Ticket which is valid for that Parking Place and which has been issued by the Council in accordance with the provisions of Article 21A of this Order; or </w:t>
      </w:r>
    </w:p>
    <w:p w14:paraId="59541F17" w14:textId="77777777" w:rsidR="000857C9" w:rsidRPr="0081667C" w:rsidRDefault="000857C9" w:rsidP="000857C9">
      <w:pPr>
        <w:pStyle w:val="ListParagraph"/>
        <w:ind w:left="2106"/>
        <w:rPr>
          <w:rFonts w:cs="Arial"/>
          <w:sz w:val="24"/>
          <w:szCs w:val="24"/>
        </w:rPr>
      </w:pPr>
    </w:p>
    <w:p w14:paraId="0B39A4C7" w14:textId="77777777" w:rsidR="000857C9" w:rsidRDefault="000857C9" w:rsidP="000857C9">
      <w:pPr>
        <w:pStyle w:val="ListParagraph"/>
        <w:numPr>
          <w:ilvl w:val="0"/>
          <w:numId w:val="5"/>
        </w:numPr>
        <w:ind w:left="2106"/>
        <w:jc w:val="left"/>
        <w:rPr>
          <w:rFonts w:cs="Arial"/>
          <w:sz w:val="24"/>
          <w:szCs w:val="24"/>
        </w:rPr>
      </w:pPr>
      <w:r w:rsidRPr="0081667C">
        <w:rPr>
          <w:rFonts w:cs="Arial"/>
          <w:sz w:val="24"/>
          <w:szCs w:val="24"/>
        </w:rPr>
        <w:t>Records held in the Council’s Virtual Permit System indicate that the vehicle in question is registered as having the benefit of a valid Ruby Season Ticket for that Parking Place which has been issued by the Council in accordance with the provisions of Article 21A of this Order</w:t>
      </w:r>
      <w:r>
        <w:rPr>
          <w:rFonts w:cs="Arial"/>
          <w:sz w:val="24"/>
          <w:szCs w:val="24"/>
        </w:rPr>
        <w:t>.</w:t>
      </w:r>
      <w:r w:rsidRPr="0081667C">
        <w:rPr>
          <w:rFonts w:cs="Arial"/>
          <w:sz w:val="24"/>
          <w:szCs w:val="24"/>
        </w:rPr>
        <w:t>”</w:t>
      </w:r>
    </w:p>
    <w:p w14:paraId="1A3C51FA" w14:textId="77777777" w:rsidR="000857C9" w:rsidRPr="000857C9" w:rsidRDefault="000857C9" w:rsidP="000857C9">
      <w:pPr>
        <w:pStyle w:val="ListParagraph"/>
        <w:ind w:left="2106"/>
        <w:jc w:val="left"/>
        <w:rPr>
          <w:rFonts w:cs="Arial"/>
          <w:sz w:val="24"/>
          <w:szCs w:val="24"/>
        </w:rPr>
      </w:pPr>
    </w:p>
    <w:p w14:paraId="150D6B06" w14:textId="77777777" w:rsidR="00834401" w:rsidRPr="00834401" w:rsidRDefault="000857C9" w:rsidP="000857C9">
      <w:pPr>
        <w:pStyle w:val="ListParagraph"/>
        <w:numPr>
          <w:ilvl w:val="0"/>
          <w:numId w:val="8"/>
        </w:numPr>
        <w:jc w:val="left"/>
        <w:rPr>
          <w:b/>
          <w:bCs/>
          <w:color w:val="FF0000"/>
          <w:sz w:val="24"/>
          <w:szCs w:val="24"/>
        </w:rPr>
      </w:pPr>
      <w:r>
        <w:rPr>
          <w:color w:val="000000" w:themeColor="text1"/>
          <w:sz w:val="24"/>
        </w:rPr>
        <w:tab/>
      </w:r>
      <w:r w:rsidR="00834401" w:rsidRPr="005D5914">
        <w:rPr>
          <w:sz w:val="24"/>
        </w:rPr>
        <w:t xml:space="preserve">the deletion of the wording “26-weekly” from Articles 19(3), 19(10), </w:t>
      </w:r>
      <w:r w:rsidR="00834401">
        <w:rPr>
          <w:sz w:val="24"/>
        </w:rPr>
        <w:tab/>
      </w:r>
      <w:r w:rsidR="00834401" w:rsidRPr="005D5914">
        <w:rPr>
          <w:sz w:val="24"/>
        </w:rPr>
        <w:t xml:space="preserve">20(3), 20(10), 21(3), 21(10), and from Columns 11, 12 and 13 of </w:t>
      </w:r>
      <w:r w:rsidR="00834401">
        <w:rPr>
          <w:sz w:val="24"/>
        </w:rPr>
        <w:tab/>
      </w:r>
      <w:r w:rsidR="00834401" w:rsidRPr="005D5914">
        <w:rPr>
          <w:sz w:val="24"/>
        </w:rPr>
        <w:t>Schedules 1 and 2 to the Order</w:t>
      </w:r>
      <w:r w:rsidR="00834401" w:rsidRPr="000857C9">
        <w:rPr>
          <w:color w:val="000000" w:themeColor="text1"/>
          <w:sz w:val="24"/>
        </w:rPr>
        <w:t xml:space="preserve"> </w:t>
      </w:r>
    </w:p>
    <w:p w14:paraId="38E4503D" w14:textId="77777777" w:rsidR="00834401" w:rsidRPr="00834401" w:rsidRDefault="00834401" w:rsidP="00834401">
      <w:pPr>
        <w:pStyle w:val="ListParagraph"/>
        <w:ind w:left="1080"/>
        <w:jc w:val="left"/>
        <w:rPr>
          <w:b/>
          <w:bCs/>
          <w:color w:val="FF0000"/>
          <w:sz w:val="24"/>
          <w:szCs w:val="24"/>
        </w:rPr>
      </w:pPr>
    </w:p>
    <w:p w14:paraId="2875B992" w14:textId="233244FC" w:rsidR="00CD4BB1" w:rsidRPr="000857C9" w:rsidRDefault="00834401" w:rsidP="000857C9">
      <w:pPr>
        <w:pStyle w:val="ListParagraph"/>
        <w:numPr>
          <w:ilvl w:val="0"/>
          <w:numId w:val="8"/>
        </w:numPr>
        <w:jc w:val="left"/>
        <w:rPr>
          <w:b/>
          <w:bCs/>
          <w:color w:val="FF0000"/>
          <w:sz w:val="24"/>
          <w:szCs w:val="24"/>
        </w:rPr>
      </w:pPr>
      <w:r>
        <w:rPr>
          <w:color w:val="000000" w:themeColor="text1"/>
          <w:sz w:val="24"/>
        </w:rPr>
        <w:tab/>
      </w:r>
      <w:r w:rsidR="00864E57" w:rsidRPr="000857C9">
        <w:rPr>
          <w:color w:val="000000" w:themeColor="text1"/>
          <w:sz w:val="24"/>
        </w:rPr>
        <w:t xml:space="preserve">After Article 21 thereto, there shall be inserted a new Article 21A as </w:t>
      </w:r>
      <w:r w:rsidR="00990046" w:rsidRPr="000857C9">
        <w:rPr>
          <w:color w:val="000000" w:themeColor="text1"/>
          <w:sz w:val="24"/>
        </w:rPr>
        <w:tab/>
      </w:r>
      <w:r w:rsidR="00864E57" w:rsidRPr="000857C9">
        <w:rPr>
          <w:color w:val="000000" w:themeColor="text1"/>
          <w:sz w:val="24"/>
        </w:rPr>
        <w:t>follows:</w:t>
      </w:r>
    </w:p>
    <w:p w14:paraId="5665DB8E" w14:textId="77777777" w:rsidR="00CD4BB1" w:rsidRDefault="00CD4BB1" w:rsidP="00CD4BB1">
      <w:pPr>
        <w:jc w:val="left"/>
        <w:rPr>
          <w:b/>
          <w:bCs/>
          <w:color w:val="FF0000"/>
          <w:sz w:val="24"/>
          <w:szCs w:val="24"/>
        </w:rPr>
      </w:pPr>
    </w:p>
    <w:p w14:paraId="6085F676" w14:textId="30092A45" w:rsidR="00CD4BB1" w:rsidRPr="004B12A2" w:rsidRDefault="00990046" w:rsidP="00990046">
      <w:pPr>
        <w:pStyle w:val="ListParagraph"/>
        <w:ind w:left="1440"/>
        <w:jc w:val="left"/>
        <w:rPr>
          <w:rFonts w:cs="Arial"/>
          <w:bCs/>
          <w:sz w:val="24"/>
          <w:szCs w:val="24"/>
          <w:u w:val="single"/>
        </w:rPr>
      </w:pPr>
      <w:r w:rsidRPr="004B12A2">
        <w:rPr>
          <w:rFonts w:cs="Arial"/>
          <w:bCs/>
          <w:sz w:val="24"/>
          <w:szCs w:val="24"/>
        </w:rPr>
        <w:t xml:space="preserve">“21A.   </w:t>
      </w:r>
      <w:r w:rsidR="00A63AAA" w:rsidRPr="004B12A2">
        <w:rPr>
          <w:rFonts w:cs="Arial"/>
          <w:bCs/>
          <w:sz w:val="24"/>
          <w:szCs w:val="24"/>
          <w:u w:val="single"/>
        </w:rPr>
        <w:t>Ruby</w:t>
      </w:r>
      <w:r w:rsidR="00CD4BB1" w:rsidRPr="004B12A2">
        <w:rPr>
          <w:rFonts w:cs="Arial"/>
          <w:bCs/>
          <w:sz w:val="24"/>
          <w:szCs w:val="24"/>
          <w:u w:val="single"/>
        </w:rPr>
        <w:t xml:space="preserve"> Season Tickets</w:t>
      </w:r>
    </w:p>
    <w:p w14:paraId="0E4CFCBD" w14:textId="77777777" w:rsidR="00CD4BB1" w:rsidRPr="004B12A2" w:rsidRDefault="00CD4BB1" w:rsidP="00864E57">
      <w:pPr>
        <w:ind w:left="720"/>
        <w:rPr>
          <w:rFonts w:cs="Arial"/>
          <w:b/>
          <w:sz w:val="24"/>
          <w:szCs w:val="24"/>
        </w:rPr>
      </w:pPr>
    </w:p>
    <w:p w14:paraId="3A889968" w14:textId="0028E89C" w:rsidR="00CD4BB1" w:rsidRPr="004B12A2" w:rsidRDefault="00CD4BB1" w:rsidP="00EF3C37">
      <w:pPr>
        <w:pStyle w:val="ListParagraph"/>
        <w:numPr>
          <w:ilvl w:val="0"/>
          <w:numId w:val="3"/>
        </w:numPr>
        <w:ind w:left="2160" w:hanging="720"/>
        <w:jc w:val="left"/>
        <w:rPr>
          <w:rFonts w:cs="Arial"/>
          <w:b/>
          <w:sz w:val="24"/>
          <w:szCs w:val="24"/>
        </w:rPr>
      </w:pPr>
      <w:r w:rsidRPr="004B12A2">
        <w:rPr>
          <w:rFonts w:cs="Arial"/>
          <w:bCs/>
          <w:sz w:val="24"/>
          <w:szCs w:val="24"/>
        </w:rPr>
        <w:t xml:space="preserve">The Council may at its discretion issue a </w:t>
      </w:r>
      <w:r w:rsidR="002E0860" w:rsidRPr="004B12A2">
        <w:rPr>
          <w:rFonts w:cs="Arial"/>
          <w:bCs/>
          <w:sz w:val="24"/>
          <w:szCs w:val="24"/>
        </w:rPr>
        <w:t>Ruby</w:t>
      </w:r>
      <w:r w:rsidRPr="004B12A2">
        <w:rPr>
          <w:rFonts w:cs="Arial"/>
          <w:bCs/>
          <w:sz w:val="24"/>
          <w:szCs w:val="24"/>
        </w:rPr>
        <w:t xml:space="preserve"> Season Ticket, or more than one </w:t>
      </w:r>
      <w:r w:rsidR="002E0860" w:rsidRPr="004B12A2">
        <w:rPr>
          <w:rFonts w:cs="Arial"/>
          <w:bCs/>
          <w:sz w:val="24"/>
          <w:szCs w:val="24"/>
        </w:rPr>
        <w:t>Ruby</w:t>
      </w:r>
      <w:r w:rsidRPr="004B12A2">
        <w:rPr>
          <w:rFonts w:cs="Arial"/>
          <w:bCs/>
          <w:sz w:val="24"/>
          <w:szCs w:val="24"/>
        </w:rPr>
        <w:t xml:space="preserve"> Season Ticket, to any person or organisation to authorise one vehicle or two vehicles per </w:t>
      </w:r>
      <w:r w:rsidR="002E0860" w:rsidRPr="004B12A2">
        <w:rPr>
          <w:rFonts w:cs="Arial"/>
          <w:bCs/>
          <w:sz w:val="24"/>
          <w:szCs w:val="24"/>
        </w:rPr>
        <w:t>Ruby</w:t>
      </w:r>
      <w:r w:rsidRPr="004B12A2">
        <w:rPr>
          <w:rFonts w:cs="Arial"/>
          <w:bCs/>
          <w:sz w:val="24"/>
          <w:szCs w:val="24"/>
        </w:rPr>
        <w:t xml:space="preserve"> Season Ticket of a class permitted to use a specified Parking Place to wait or be left in a Parking Bay in that specified Parking Place in the circumstances provided for in paragraphs (6) to (9) </w:t>
      </w:r>
      <w:r w:rsidRPr="004B12A2">
        <w:rPr>
          <w:rFonts w:cs="Arial"/>
          <w:bCs/>
          <w:sz w:val="24"/>
          <w:szCs w:val="24"/>
        </w:rPr>
        <w:lastRenderedPageBreak/>
        <w:t xml:space="preserve">of this Article, provided that </w:t>
      </w:r>
      <w:r w:rsidR="002E0860" w:rsidRPr="004B12A2">
        <w:rPr>
          <w:rFonts w:cs="Arial"/>
          <w:bCs/>
          <w:sz w:val="24"/>
          <w:szCs w:val="24"/>
        </w:rPr>
        <w:t>Ruby</w:t>
      </w:r>
      <w:r w:rsidRPr="004B12A2">
        <w:rPr>
          <w:rFonts w:cs="Arial"/>
          <w:bCs/>
          <w:sz w:val="24"/>
          <w:szCs w:val="24"/>
        </w:rPr>
        <w:t xml:space="preserve"> Season Tickets shall only be issued upon receipt of an application for that purpose containing such particulars as the Council may reasonably require to enable the application to be considered, and upon payment of the fee specified in paragraph (10) of this Article.</w:t>
      </w:r>
    </w:p>
    <w:p w14:paraId="2571EDD8" w14:textId="77777777" w:rsidR="00CD4BB1" w:rsidRPr="004B12A2" w:rsidRDefault="00CD4BB1" w:rsidP="00990046">
      <w:pPr>
        <w:pStyle w:val="ListParagraph"/>
        <w:ind w:left="2160"/>
        <w:rPr>
          <w:rFonts w:cs="Arial"/>
          <w:b/>
          <w:sz w:val="24"/>
          <w:szCs w:val="24"/>
        </w:rPr>
      </w:pPr>
    </w:p>
    <w:p w14:paraId="1EBE40C0" w14:textId="6A2D9B69" w:rsidR="00CD4BB1" w:rsidRPr="004B12A2" w:rsidRDefault="00CD4BB1" w:rsidP="00EF3C37">
      <w:pPr>
        <w:pStyle w:val="ListParagraph"/>
        <w:numPr>
          <w:ilvl w:val="0"/>
          <w:numId w:val="3"/>
        </w:numPr>
        <w:ind w:left="2160" w:hanging="720"/>
        <w:jc w:val="left"/>
        <w:rPr>
          <w:rFonts w:cs="Arial"/>
          <w:b/>
          <w:sz w:val="24"/>
          <w:szCs w:val="24"/>
        </w:rPr>
      </w:pPr>
      <w:r w:rsidRPr="004B12A2">
        <w:rPr>
          <w:rFonts w:cs="Arial"/>
          <w:bCs/>
          <w:sz w:val="24"/>
          <w:szCs w:val="24"/>
        </w:rPr>
        <w:t xml:space="preserve">An application for a </w:t>
      </w:r>
      <w:r w:rsidR="002E0860" w:rsidRPr="004B12A2">
        <w:rPr>
          <w:rFonts w:cs="Arial"/>
          <w:bCs/>
          <w:sz w:val="24"/>
          <w:szCs w:val="24"/>
        </w:rPr>
        <w:t>Ruby</w:t>
      </w:r>
      <w:r w:rsidRPr="004B12A2">
        <w:rPr>
          <w:rFonts w:cs="Arial"/>
          <w:bCs/>
          <w:sz w:val="24"/>
          <w:szCs w:val="24"/>
        </w:rPr>
        <w:t xml:space="preserve"> Season Ticket will only be considered by the Council in respect of a Parking Place where a figure is specified in Column 1</w:t>
      </w:r>
      <w:r w:rsidR="002E0860" w:rsidRPr="004B12A2">
        <w:rPr>
          <w:rFonts w:cs="Arial"/>
          <w:bCs/>
          <w:sz w:val="24"/>
          <w:szCs w:val="24"/>
        </w:rPr>
        <w:t>4</w:t>
      </w:r>
      <w:r w:rsidRPr="004B12A2">
        <w:rPr>
          <w:rFonts w:cs="Arial"/>
          <w:bCs/>
          <w:sz w:val="24"/>
          <w:szCs w:val="24"/>
        </w:rPr>
        <w:t xml:space="preserve"> of Schedules 1 and 2 to this Order for that Parking Place. Any application for a </w:t>
      </w:r>
      <w:r w:rsidR="002E0860" w:rsidRPr="004B12A2">
        <w:rPr>
          <w:rFonts w:cs="Arial"/>
          <w:bCs/>
          <w:sz w:val="24"/>
          <w:szCs w:val="24"/>
        </w:rPr>
        <w:t>Ruby</w:t>
      </w:r>
      <w:r w:rsidRPr="004B12A2">
        <w:rPr>
          <w:rFonts w:cs="Arial"/>
          <w:bCs/>
          <w:sz w:val="24"/>
          <w:szCs w:val="24"/>
        </w:rPr>
        <w:t xml:space="preserve"> Season Ticket in respect of a Parking Place where the entry in Column 1</w:t>
      </w:r>
      <w:r w:rsidR="002E0860" w:rsidRPr="004B12A2">
        <w:rPr>
          <w:rFonts w:cs="Arial"/>
          <w:bCs/>
          <w:sz w:val="24"/>
          <w:szCs w:val="24"/>
        </w:rPr>
        <w:t>4</w:t>
      </w:r>
      <w:r w:rsidRPr="004B12A2">
        <w:rPr>
          <w:rFonts w:cs="Arial"/>
          <w:bCs/>
          <w:sz w:val="24"/>
          <w:szCs w:val="24"/>
        </w:rPr>
        <w:t xml:space="preserve"> is blank will be refused automatically.</w:t>
      </w:r>
    </w:p>
    <w:p w14:paraId="03C6D1F5" w14:textId="77777777" w:rsidR="00CD4BB1" w:rsidRPr="004B12A2" w:rsidRDefault="00CD4BB1" w:rsidP="00990046">
      <w:pPr>
        <w:pStyle w:val="ListParagraph"/>
        <w:ind w:left="2160"/>
        <w:rPr>
          <w:rFonts w:cs="Arial"/>
          <w:bCs/>
          <w:sz w:val="24"/>
          <w:szCs w:val="24"/>
        </w:rPr>
      </w:pPr>
    </w:p>
    <w:p w14:paraId="7D714D10" w14:textId="7B2A0112" w:rsidR="00CD4BB1" w:rsidRPr="004B12A2" w:rsidRDefault="00CD4BB1" w:rsidP="00EF3C37">
      <w:pPr>
        <w:pStyle w:val="ListParagraph"/>
        <w:numPr>
          <w:ilvl w:val="0"/>
          <w:numId w:val="3"/>
        </w:numPr>
        <w:ind w:left="2160" w:hanging="720"/>
        <w:jc w:val="left"/>
        <w:rPr>
          <w:rFonts w:cs="Arial"/>
          <w:b/>
          <w:sz w:val="24"/>
          <w:szCs w:val="24"/>
        </w:rPr>
      </w:pPr>
      <w:r w:rsidRPr="004B12A2">
        <w:rPr>
          <w:rFonts w:cs="Arial"/>
          <w:bCs/>
          <w:sz w:val="24"/>
          <w:szCs w:val="24"/>
        </w:rPr>
        <w:t xml:space="preserve">A </w:t>
      </w:r>
      <w:r w:rsidR="002E0860" w:rsidRPr="004B12A2">
        <w:rPr>
          <w:rFonts w:cs="Arial"/>
          <w:bCs/>
          <w:sz w:val="24"/>
          <w:szCs w:val="24"/>
        </w:rPr>
        <w:t>Ruby</w:t>
      </w:r>
      <w:r w:rsidRPr="004B12A2">
        <w:rPr>
          <w:rFonts w:cs="Arial"/>
          <w:bCs/>
          <w:sz w:val="24"/>
          <w:szCs w:val="24"/>
        </w:rPr>
        <w:t xml:space="preserve"> Season Ticket may be issued on a 4-weekly, 13-weekly</w:t>
      </w:r>
      <w:r w:rsidR="002E0860" w:rsidRPr="004B12A2">
        <w:rPr>
          <w:rFonts w:cs="Arial"/>
          <w:bCs/>
          <w:sz w:val="24"/>
          <w:szCs w:val="24"/>
        </w:rPr>
        <w:t xml:space="preserve"> </w:t>
      </w:r>
      <w:r w:rsidRPr="004B12A2">
        <w:rPr>
          <w:rFonts w:cs="Arial"/>
          <w:bCs/>
          <w:sz w:val="24"/>
          <w:szCs w:val="24"/>
        </w:rPr>
        <w:t xml:space="preserve">or yearly basis, and any application for a </w:t>
      </w:r>
      <w:r w:rsidR="002E0860" w:rsidRPr="004B12A2">
        <w:rPr>
          <w:rFonts w:cs="Arial"/>
          <w:bCs/>
          <w:sz w:val="24"/>
          <w:szCs w:val="24"/>
        </w:rPr>
        <w:t>Ruby</w:t>
      </w:r>
      <w:r w:rsidRPr="004B12A2">
        <w:rPr>
          <w:rFonts w:cs="Arial"/>
          <w:bCs/>
          <w:sz w:val="24"/>
          <w:szCs w:val="24"/>
        </w:rPr>
        <w:t xml:space="preserve"> Season Ticket shall, without prejudice to paragraph (1) of this Article, include the period for which the applicant requests the </w:t>
      </w:r>
      <w:r w:rsidR="002E0860" w:rsidRPr="004B12A2">
        <w:rPr>
          <w:rFonts w:cs="Arial"/>
          <w:bCs/>
          <w:sz w:val="24"/>
          <w:szCs w:val="24"/>
        </w:rPr>
        <w:t>Ruby</w:t>
      </w:r>
      <w:r w:rsidRPr="004B12A2">
        <w:rPr>
          <w:rFonts w:cs="Arial"/>
          <w:bCs/>
          <w:sz w:val="24"/>
          <w:szCs w:val="24"/>
        </w:rPr>
        <w:t xml:space="preserve"> Season Ticket to be issued.</w:t>
      </w:r>
    </w:p>
    <w:p w14:paraId="7EA64D54" w14:textId="77777777" w:rsidR="00CD4BB1" w:rsidRPr="004B12A2" w:rsidRDefault="00CD4BB1" w:rsidP="00990046">
      <w:pPr>
        <w:pStyle w:val="ListParagraph"/>
        <w:ind w:left="2160"/>
        <w:rPr>
          <w:rFonts w:cs="Arial"/>
          <w:bCs/>
          <w:sz w:val="24"/>
          <w:szCs w:val="24"/>
        </w:rPr>
      </w:pPr>
    </w:p>
    <w:p w14:paraId="4CF18CB8" w14:textId="59C344C0" w:rsidR="00CD4BB1" w:rsidRPr="004B12A2" w:rsidRDefault="00CD4BB1" w:rsidP="00EF3C37">
      <w:pPr>
        <w:pStyle w:val="ListParagraph"/>
        <w:numPr>
          <w:ilvl w:val="0"/>
          <w:numId w:val="3"/>
        </w:numPr>
        <w:ind w:left="2160" w:hanging="720"/>
        <w:jc w:val="left"/>
        <w:rPr>
          <w:rFonts w:cs="Arial"/>
          <w:b/>
          <w:sz w:val="24"/>
          <w:szCs w:val="24"/>
        </w:rPr>
      </w:pPr>
      <w:r w:rsidRPr="004B12A2">
        <w:rPr>
          <w:rFonts w:cs="Arial"/>
          <w:bCs/>
          <w:sz w:val="24"/>
          <w:szCs w:val="24"/>
        </w:rPr>
        <w:t xml:space="preserve">A </w:t>
      </w:r>
      <w:r w:rsidR="002E0860" w:rsidRPr="004B12A2">
        <w:rPr>
          <w:rFonts w:cs="Arial"/>
          <w:bCs/>
          <w:sz w:val="24"/>
          <w:szCs w:val="24"/>
        </w:rPr>
        <w:t>Ruby</w:t>
      </w:r>
      <w:r w:rsidRPr="004B12A2">
        <w:rPr>
          <w:rFonts w:cs="Arial"/>
          <w:bCs/>
          <w:sz w:val="24"/>
          <w:szCs w:val="24"/>
        </w:rPr>
        <w:t xml:space="preserve"> Season Ticket may be issued in writing and if so issued shall include the following particulars:</w:t>
      </w:r>
    </w:p>
    <w:p w14:paraId="69B05CC3" w14:textId="77777777" w:rsidR="00CD4BB1" w:rsidRPr="004B12A2" w:rsidRDefault="00CD4BB1" w:rsidP="00990046">
      <w:pPr>
        <w:pStyle w:val="ListParagraph"/>
        <w:ind w:left="2160"/>
        <w:rPr>
          <w:rFonts w:cs="Arial"/>
          <w:bCs/>
          <w:sz w:val="24"/>
          <w:szCs w:val="24"/>
        </w:rPr>
      </w:pPr>
    </w:p>
    <w:p w14:paraId="2DE39097" w14:textId="6E3619DE" w:rsidR="00CD4BB1" w:rsidRPr="004B12A2" w:rsidRDefault="00CD4BB1" w:rsidP="00EF3C37">
      <w:pPr>
        <w:pStyle w:val="ListParagraph"/>
        <w:numPr>
          <w:ilvl w:val="0"/>
          <w:numId w:val="2"/>
        </w:numPr>
        <w:ind w:left="2520"/>
        <w:jc w:val="left"/>
        <w:rPr>
          <w:rFonts w:cs="Arial"/>
          <w:bCs/>
          <w:sz w:val="24"/>
          <w:szCs w:val="24"/>
        </w:rPr>
      </w:pPr>
      <w:r w:rsidRPr="004B12A2">
        <w:rPr>
          <w:rFonts w:cs="Arial"/>
          <w:bCs/>
          <w:sz w:val="24"/>
          <w:szCs w:val="24"/>
        </w:rPr>
        <w:t xml:space="preserve">The Parking Place in which the </w:t>
      </w:r>
      <w:r w:rsidR="002E0860" w:rsidRPr="004B12A2">
        <w:rPr>
          <w:rFonts w:cs="Arial"/>
          <w:bCs/>
          <w:sz w:val="24"/>
          <w:szCs w:val="24"/>
        </w:rPr>
        <w:t>Ruby</w:t>
      </w:r>
      <w:r w:rsidRPr="004B12A2">
        <w:rPr>
          <w:rFonts w:cs="Arial"/>
          <w:bCs/>
          <w:sz w:val="24"/>
          <w:szCs w:val="24"/>
        </w:rPr>
        <w:t xml:space="preserve"> Season Ticket will be valid for use;</w:t>
      </w:r>
    </w:p>
    <w:p w14:paraId="0E2EABFA" w14:textId="77777777" w:rsidR="00CD4BB1" w:rsidRPr="004B12A2" w:rsidRDefault="00CD4BB1" w:rsidP="00990046">
      <w:pPr>
        <w:pStyle w:val="ListParagraph"/>
        <w:ind w:left="2520"/>
        <w:rPr>
          <w:rFonts w:cs="Arial"/>
          <w:bCs/>
          <w:sz w:val="24"/>
          <w:szCs w:val="24"/>
        </w:rPr>
      </w:pPr>
    </w:p>
    <w:p w14:paraId="2F88555C" w14:textId="2BB3D244" w:rsidR="00CD4BB1" w:rsidRPr="004B12A2" w:rsidRDefault="00CD4BB1" w:rsidP="00EF3C37">
      <w:pPr>
        <w:pStyle w:val="ListParagraph"/>
        <w:numPr>
          <w:ilvl w:val="0"/>
          <w:numId w:val="2"/>
        </w:numPr>
        <w:ind w:left="2520"/>
        <w:jc w:val="left"/>
        <w:rPr>
          <w:rFonts w:cs="Arial"/>
          <w:bCs/>
          <w:sz w:val="24"/>
          <w:szCs w:val="24"/>
        </w:rPr>
      </w:pPr>
      <w:r w:rsidRPr="004B12A2">
        <w:rPr>
          <w:rFonts w:cs="Arial"/>
          <w:bCs/>
          <w:sz w:val="24"/>
          <w:szCs w:val="24"/>
        </w:rPr>
        <w:t xml:space="preserve">An authentication that the </w:t>
      </w:r>
      <w:r w:rsidR="002E0860" w:rsidRPr="004B12A2">
        <w:rPr>
          <w:rFonts w:cs="Arial"/>
          <w:bCs/>
          <w:sz w:val="24"/>
          <w:szCs w:val="24"/>
        </w:rPr>
        <w:t>Ruby</w:t>
      </w:r>
      <w:r w:rsidRPr="004B12A2">
        <w:rPr>
          <w:rFonts w:cs="Arial"/>
          <w:bCs/>
          <w:sz w:val="24"/>
          <w:szCs w:val="24"/>
        </w:rPr>
        <w:t xml:space="preserve"> Season Ticket has been issued by the Council;</w:t>
      </w:r>
    </w:p>
    <w:p w14:paraId="1C3F8576" w14:textId="77777777" w:rsidR="00CD4BB1" w:rsidRPr="004B12A2" w:rsidRDefault="00CD4BB1" w:rsidP="00990046">
      <w:pPr>
        <w:pStyle w:val="ListParagraph"/>
        <w:ind w:left="2160"/>
        <w:rPr>
          <w:rFonts w:cs="Arial"/>
          <w:bCs/>
          <w:sz w:val="24"/>
          <w:szCs w:val="24"/>
        </w:rPr>
      </w:pPr>
    </w:p>
    <w:p w14:paraId="4BEFCDF1" w14:textId="6E53591C" w:rsidR="00CD4BB1" w:rsidRPr="004B12A2" w:rsidRDefault="00CD4BB1" w:rsidP="00EF3C37">
      <w:pPr>
        <w:pStyle w:val="ListParagraph"/>
        <w:numPr>
          <w:ilvl w:val="0"/>
          <w:numId w:val="2"/>
        </w:numPr>
        <w:ind w:left="2520"/>
        <w:jc w:val="left"/>
        <w:rPr>
          <w:rFonts w:cs="Arial"/>
          <w:bCs/>
          <w:sz w:val="24"/>
          <w:szCs w:val="24"/>
        </w:rPr>
      </w:pPr>
      <w:r w:rsidRPr="004B12A2">
        <w:rPr>
          <w:rFonts w:cs="Arial"/>
          <w:bCs/>
          <w:sz w:val="24"/>
          <w:szCs w:val="24"/>
        </w:rPr>
        <w:t xml:space="preserve">The date on which the </w:t>
      </w:r>
      <w:r w:rsidR="002E0860" w:rsidRPr="004B12A2">
        <w:rPr>
          <w:rFonts w:cs="Arial"/>
          <w:bCs/>
          <w:sz w:val="24"/>
          <w:szCs w:val="24"/>
        </w:rPr>
        <w:t>Ruby</w:t>
      </w:r>
      <w:r w:rsidRPr="004B12A2">
        <w:rPr>
          <w:rFonts w:cs="Arial"/>
          <w:bCs/>
          <w:sz w:val="24"/>
          <w:szCs w:val="24"/>
        </w:rPr>
        <w:t xml:space="preserve"> Season Ticket will expire; </w:t>
      </w:r>
    </w:p>
    <w:p w14:paraId="49BC7ABB" w14:textId="77777777" w:rsidR="00CD4BB1" w:rsidRPr="004B12A2" w:rsidRDefault="00CD4BB1" w:rsidP="00990046">
      <w:pPr>
        <w:pStyle w:val="ListParagraph"/>
        <w:ind w:left="2160"/>
        <w:rPr>
          <w:rFonts w:cs="Arial"/>
          <w:bCs/>
          <w:sz w:val="24"/>
          <w:szCs w:val="24"/>
        </w:rPr>
      </w:pPr>
    </w:p>
    <w:p w14:paraId="5EBD2C27" w14:textId="3B10165A" w:rsidR="00CD4BB1" w:rsidRPr="004B12A2" w:rsidRDefault="00CD4BB1" w:rsidP="00EF3C37">
      <w:pPr>
        <w:pStyle w:val="ListParagraph"/>
        <w:numPr>
          <w:ilvl w:val="0"/>
          <w:numId w:val="2"/>
        </w:numPr>
        <w:ind w:left="2520"/>
        <w:jc w:val="left"/>
        <w:rPr>
          <w:rFonts w:cs="Arial"/>
          <w:bCs/>
          <w:sz w:val="24"/>
          <w:szCs w:val="24"/>
        </w:rPr>
      </w:pPr>
      <w:r w:rsidRPr="004B12A2">
        <w:rPr>
          <w:rFonts w:cs="Arial"/>
          <w:bCs/>
          <w:sz w:val="24"/>
          <w:szCs w:val="24"/>
        </w:rPr>
        <w:t xml:space="preserve">The </w:t>
      </w:r>
      <w:r w:rsidR="002E0860" w:rsidRPr="004B12A2">
        <w:rPr>
          <w:rFonts w:cs="Arial"/>
          <w:bCs/>
          <w:sz w:val="24"/>
          <w:szCs w:val="24"/>
        </w:rPr>
        <w:t>Ruby</w:t>
      </w:r>
      <w:r w:rsidRPr="004B12A2">
        <w:rPr>
          <w:rFonts w:cs="Arial"/>
          <w:bCs/>
          <w:sz w:val="24"/>
          <w:szCs w:val="24"/>
        </w:rPr>
        <w:t xml:space="preserve"> Season Ticket number; and</w:t>
      </w:r>
    </w:p>
    <w:p w14:paraId="1A53B44E" w14:textId="77777777" w:rsidR="00CD4BB1" w:rsidRPr="004B12A2" w:rsidRDefault="00CD4BB1" w:rsidP="00990046">
      <w:pPr>
        <w:pStyle w:val="ListParagraph"/>
        <w:ind w:left="2160"/>
        <w:rPr>
          <w:rFonts w:cs="Arial"/>
          <w:bCs/>
          <w:sz w:val="24"/>
          <w:szCs w:val="24"/>
        </w:rPr>
      </w:pPr>
    </w:p>
    <w:p w14:paraId="1838C98A" w14:textId="6766C199" w:rsidR="00CD4BB1" w:rsidRPr="004B12A2" w:rsidRDefault="00CD4BB1" w:rsidP="00EF3C37">
      <w:pPr>
        <w:pStyle w:val="ListParagraph"/>
        <w:numPr>
          <w:ilvl w:val="0"/>
          <w:numId w:val="2"/>
        </w:numPr>
        <w:ind w:left="2520"/>
        <w:jc w:val="left"/>
        <w:rPr>
          <w:rFonts w:cs="Arial"/>
          <w:bCs/>
          <w:sz w:val="24"/>
          <w:szCs w:val="24"/>
        </w:rPr>
      </w:pPr>
      <w:r w:rsidRPr="004B12A2">
        <w:rPr>
          <w:rFonts w:cs="Arial"/>
          <w:bCs/>
          <w:sz w:val="24"/>
          <w:szCs w:val="24"/>
        </w:rPr>
        <w:t xml:space="preserve">The Registration Mark of the vehicle, or vehicles, on which the </w:t>
      </w:r>
      <w:r w:rsidR="002E0860" w:rsidRPr="004B12A2">
        <w:rPr>
          <w:rFonts w:cs="Arial"/>
          <w:bCs/>
          <w:sz w:val="24"/>
          <w:szCs w:val="24"/>
        </w:rPr>
        <w:t>Ruby</w:t>
      </w:r>
      <w:r w:rsidRPr="004B12A2">
        <w:rPr>
          <w:rFonts w:cs="Arial"/>
          <w:bCs/>
          <w:sz w:val="24"/>
          <w:szCs w:val="24"/>
        </w:rPr>
        <w:t xml:space="preserve"> Season Ticket may validly be displayed</w:t>
      </w:r>
      <w:r w:rsidR="006F25B6">
        <w:rPr>
          <w:rFonts w:cs="Arial"/>
          <w:bCs/>
          <w:sz w:val="24"/>
          <w:szCs w:val="24"/>
        </w:rPr>
        <w:t>.</w:t>
      </w:r>
    </w:p>
    <w:p w14:paraId="55986542" w14:textId="77777777" w:rsidR="00CD4BB1" w:rsidRPr="004B12A2" w:rsidRDefault="00CD4BB1" w:rsidP="00990046">
      <w:pPr>
        <w:pStyle w:val="ListParagraph"/>
        <w:ind w:left="2160"/>
        <w:rPr>
          <w:rFonts w:cs="Arial"/>
          <w:bCs/>
          <w:sz w:val="24"/>
          <w:szCs w:val="24"/>
        </w:rPr>
      </w:pPr>
    </w:p>
    <w:p w14:paraId="1A94E276" w14:textId="6C1E05E9" w:rsidR="00E50CF2" w:rsidRPr="004B12A2" w:rsidRDefault="00CD4BB1" w:rsidP="00EF3C37">
      <w:pPr>
        <w:pStyle w:val="ListParagraph"/>
        <w:numPr>
          <w:ilvl w:val="0"/>
          <w:numId w:val="3"/>
        </w:numPr>
        <w:ind w:left="2160" w:hanging="720"/>
        <w:jc w:val="left"/>
        <w:rPr>
          <w:rFonts w:cs="Arial"/>
          <w:bCs/>
          <w:sz w:val="24"/>
          <w:szCs w:val="24"/>
        </w:rPr>
      </w:pPr>
      <w:r w:rsidRPr="004B12A2">
        <w:rPr>
          <w:rFonts w:cs="Arial"/>
          <w:bCs/>
          <w:sz w:val="24"/>
          <w:szCs w:val="24"/>
        </w:rPr>
        <w:t xml:space="preserve">A </w:t>
      </w:r>
      <w:r w:rsidR="002E0860" w:rsidRPr="004B12A2">
        <w:rPr>
          <w:rFonts w:cs="Arial"/>
          <w:bCs/>
          <w:sz w:val="24"/>
          <w:szCs w:val="24"/>
        </w:rPr>
        <w:t>Ruby</w:t>
      </w:r>
      <w:r w:rsidRPr="004B12A2">
        <w:rPr>
          <w:rFonts w:cs="Arial"/>
          <w:bCs/>
          <w:sz w:val="24"/>
          <w:szCs w:val="24"/>
        </w:rPr>
        <w:t xml:space="preserve"> Season Ticket may be issued virtually by means of the Council entering the information set out at sub-paragraphs (4)(a) to (e) inclusive of this Article into the Virtual Permit System and upon the Council confirming to the person applying for the </w:t>
      </w:r>
      <w:r w:rsidR="002E0860" w:rsidRPr="004B12A2">
        <w:rPr>
          <w:rFonts w:cs="Arial"/>
          <w:bCs/>
          <w:sz w:val="24"/>
          <w:szCs w:val="24"/>
        </w:rPr>
        <w:t>Ruby</w:t>
      </w:r>
      <w:r w:rsidRPr="004B12A2">
        <w:rPr>
          <w:rFonts w:cs="Arial"/>
          <w:bCs/>
          <w:sz w:val="24"/>
          <w:szCs w:val="24"/>
        </w:rPr>
        <w:t xml:space="preserve"> Season Ticket that such information has been entered into the Virtual Permit System</w:t>
      </w:r>
      <w:r w:rsidR="006F25B6">
        <w:rPr>
          <w:rFonts w:cs="Arial"/>
          <w:bCs/>
          <w:sz w:val="24"/>
          <w:szCs w:val="24"/>
        </w:rPr>
        <w:t>.</w:t>
      </w:r>
    </w:p>
    <w:p w14:paraId="60916094" w14:textId="77777777" w:rsidR="00E50CF2" w:rsidRPr="004B12A2" w:rsidRDefault="00E50CF2" w:rsidP="00990046">
      <w:pPr>
        <w:pStyle w:val="ListParagraph"/>
        <w:ind w:left="2160"/>
        <w:jc w:val="left"/>
        <w:rPr>
          <w:rFonts w:cs="Arial"/>
          <w:bCs/>
          <w:sz w:val="24"/>
          <w:szCs w:val="24"/>
        </w:rPr>
      </w:pPr>
    </w:p>
    <w:p w14:paraId="6CBBFA8D" w14:textId="36BCA02F" w:rsidR="00E50CF2" w:rsidRPr="004B12A2" w:rsidRDefault="00E50CF2" w:rsidP="00EF3C37">
      <w:pPr>
        <w:pStyle w:val="ListParagraph"/>
        <w:numPr>
          <w:ilvl w:val="0"/>
          <w:numId w:val="3"/>
        </w:numPr>
        <w:ind w:left="2160" w:hanging="720"/>
        <w:jc w:val="left"/>
        <w:rPr>
          <w:rFonts w:cs="Arial"/>
          <w:bCs/>
          <w:sz w:val="24"/>
          <w:szCs w:val="24"/>
        </w:rPr>
      </w:pPr>
      <w:r w:rsidRPr="004B12A2">
        <w:rPr>
          <w:rFonts w:cs="Arial"/>
          <w:bCs/>
          <w:sz w:val="24"/>
          <w:szCs w:val="24"/>
        </w:rPr>
        <w:t>Any vehicle on which a valid Ruby Season Ticket is displayed in the Specified Position shall be authorised to wait or be left in any Parking Bay in the Parking Place for which the Ruby Season Ticket has been issued where signs have been erected to indicate that that Parking Bay is designated on all days and at all times for Ruby Season Ticket holders only, and shall be excepted from any requirement to pay a charge in accordance with Article 10 of this Order.</w:t>
      </w:r>
    </w:p>
    <w:p w14:paraId="0287D54F" w14:textId="77777777" w:rsidR="00E50CF2" w:rsidRPr="004B12A2" w:rsidRDefault="00E50CF2" w:rsidP="00990046">
      <w:pPr>
        <w:pStyle w:val="ListParagraph"/>
        <w:ind w:left="2160"/>
        <w:rPr>
          <w:rFonts w:cs="Arial"/>
          <w:bCs/>
          <w:sz w:val="24"/>
          <w:szCs w:val="24"/>
        </w:rPr>
      </w:pPr>
    </w:p>
    <w:p w14:paraId="45FC803F" w14:textId="77777777" w:rsidR="00864E57" w:rsidRPr="004B12A2" w:rsidRDefault="00E50CF2" w:rsidP="00EF3C37">
      <w:pPr>
        <w:pStyle w:val="ListParagraph"/>
        <w:numPr>
          <w:ilvl w:val="0"/>
          <w:numId w:val="3"/>
        </w:numPr>
        <w:ind w:left="2160" w:hanging="720"/>
        <w:jc w:val="left"/>
        <w:rPr>
          <w:rFonts w:cs="Arial"/>
          <w:bCs/>
          <w:sz w:val="24"/>
          <w:szCs w:val="24"/>
        </w:rPr>
      </w:pPr>
      <w:r w:rsidRPr="004B12A2">
        <w:rPr>
          <w:rFonts w:cs="Arial"/>
          <w:bCs/>
          <w:sz w:val="24"/>
          <w:szCs w:val="24"/>
        </w:rPr>
        <w:t xml:space="preserve">Any vehicle which is registered in the Virtual Permit System as being a vehicle which has the benefit of a valid Ruby Season </w:t>
      </w:r>
      <w:r w:rsidRPr="004B12A2">
        <w:rPr>
          <w:rFonts w:cs="Arial"/>
          <w:bCs/>
          <w:sz w:val="24"/>
          <w:szCs w:val="24"/>
        </w:rPr>
        <w:lastRenderedPageBreak/>
        <w:t>Ticket shall be authorised to wait or be left in any Parking Bay in the Parking Place for which the Ruby Season Ticket has been issued where signs have been erected to indicate that that Parking Bay is designated on all days and at all times for Ruby Season Ticket holders only, and shall be excepted from any requirement to pay a charge in accordance with Article 10 of this Order</w:t>
      </w:r>
    </w:p>
    <w:p w14:paraId="02D0DB24" w14:textId="77777777" w:rsidR="00864E57" w:rsidRPr="00A87A89" w:rsidRDefault="00864E57" w:rsidP="00990046">
      <w:pPr>
        <w:pStyle w:val="ListParagraph"/>
        <w:ind w:left="2160"/>
        <w:rPr>
          <w:rFonts w:cs="Arial"/>
          <w:sz w:val="24"/>
          <w:szCs w:val="24"/>
        </w:rPr>
      </w:pPr>
    </w:p>
    <w:p w14:paraId="51DD4493" w14:textId="42D8E16A" w:rsidR="00864E57" w:rsidRPr="00A87A89" w:rsidRDefault="00E50CF2" w:rsidP="00EF3C37">
      <w:pPr>
        <w:pStyle w:val="ListParagraph"/>
        <w:numPr>
          <w:ilvl w:val="0"/>
          <w:numId w:val="3"/>
        </w:numPr>
        <w:ind w:left="2160" w:hanging="720"/>
        <w:jc w:val="left"/>
        <w:rPr>
          <w:rFonts w:cs="Arial"/>
          <w:bCs/>
          <w:sz w:val="24"/>
          <w:szCs w:val="24"/>
        </w:rPr>
      </w:pPr>
      <w:r w:rsidRPr="00A87A89">
        <w:rPr>
          <w:rFonts w:cs="Arial"/>
          <w:sz w:val="24"/>
          <w:szCs w:val="24"/>
        </w:rPr>
        <w:t xml:space="preserve">Whilst specified Parking Bays will be set aside solely for the use of </w:t>
      </w:r>
      <w:r w:rsidR="006F25B6" w:rsidRPr="00A87A89">
        <w:rPr>
          <w:rFonts w:cs="Arial"/>
          <w:bCs/>
          <w:sz w:val="24"/>
          <w:szCs w:val="24"/>
        </w:rPr>
        <w:t>Ruby Season Ticket</w:t>
      </w:r>
      <w:r w:rsidRPr="00A87A89">
        <w:rPr>
          <w:rFonts w:cs="Arial"/>
          <w:bCs/>
          <w:sz w:val="24"/>
          <w:szCs w:val="24"/>
        </w:rPr>
        <w:t xml:space="preserve"> </w:t>
      </w:r>
      <w:r w:rsidRPr="00A87A89">
        <w:rPr>
          <w:rFonts w:cs="Arial"/>
          <w:sz w:val="24"/>
          <w:szCs w:val="24"/>
        </w:rPr>
        <w:t>holders only</w:t>
      </w:r>
      <w:r w:rsidRPr="00A87A89">
        <w:rPr>
          <w:rFonts w:cs="Arial"/>
          <w:bCs/>
          <w:sz w:val="24"/>
          <w:szCs w:val="24"/>
        </w:rPr>
        <w:t xml:space="preserve"> on all days and at all times</w:t>
      </w:r>
      <w:r w:rsidRPr="00A87A89">
        <w:rPr>
          <w:rFonts w:cs="Arial"/>
          <w:sz w:val="24"/>
          <w:szCs w:val="24"/>
        </w:rPr>
        <w:t xml:space="preserve"> in any Parking Place for which a </w:t>
      </w:r>
      <w:r w:rsidR="006F25B6" w:rsidRPr="00A87A89">
        <w:rPr>
          <w:rFonts w:cs="Arial"/>
          <w:bCs/>
          <w:sz w:val="24"/>
          <w:szCs w:val="24"/>
        </w:rPr>
        <w:t>Ruby Season Ticket</w:t>
      </w:r>
      <w:r w:rsidRPr="00A87A89">
        <w:rPr>
          <w:rFonts w:cs="Arial"/>
          <w:bCs/>
          <w:sz w:val="24"/>
          <w:szCs w:val="24"/>
        </w:rPr>
        <w:t xml:space="preserve"> </w:t>
      </w:r>
      <w:r w:rsidRPr="00A87A89">
        <w:rPr>
          <w:rFonts w:cs="Arial"/>
          <w:sz w:val="24"/>
          <w:szCs w:val="24"/>
        </w:rPr>
        <w:t xml:space="preserve">has been issued in accordance with the provisions of this Article, the issue of a </w:t>
      </w:r>
      <w:r w:rsidR="006F25B6" w:rsidRPr="00A87A89">
        <w:rPr>
          <w:rFonts w:cs="Arial"/>
          <w:bCs/>
          <w:sz w:val="24"/>
          <w:szCs w:val="24"/>
        </w:rPr>
        <w:t xml:space="preserve">Ruby Season Ticket </w:t>
      </w:r>
      <w:r w:rsidRPr="00A87A89">
        <w:rPr>
          <w:rFonts w:cs="Arial"/>
          <w:sz w:val="24"/>
          <w:szCs w:val="24"/>
        </w:rPr>
        <w:t xml:space="preserve">will not be a guarantee that a specified Parking Bay will be available or that the Parking Place generally will be available for use of the holder of a </w:t>
      </w:r>
      <w:r w:rsidR="006F25B6" w:rsidRPr="00A87A89">
        <w:rPr>
          <w:rFonts w:cs="Arial"/>
          <w:bCs/>
          <w:sz w:val="24"/>
          <w:szCs w:val="24"/>
        </w:rPr>
        <w:t xml:space="preserve">Ruby Season Ticket </w:t>
      </w:r>
      <w:r w:rsidRPr="00A87A89">
        <w:rPr>
          <w:rFonts w:cs="Arial"/>
          <w:sz w:val="24"/>
          <w:szCs w:val="24"/>
        </w:rPr>
        <w:t>at all or any times.  However, the Council will use its best endeavours to ensure that sufficient Parking Bays are available</w:t>
      </w:r>
      <w:r w:rsidRPr="00A87A89">
        <w:rPr>
          <w:rFonts w:cs="Arial"/>
          <w:bCs/>
          <w:sz w:val="24"/>
          <w:szCs w:val="24"/>
        </w:rPr>
        <w:t xml:space="preserve"> at all times </w:t>
      </w:r>
      <w:r w:rsidRPr="00A87A89">
        <w:rPr>
          <w:rFonts w:cs="Arial"/>
          <w:sz w:val="24"/>
          <w:szCs w:val="24"/>
        </w:rPr>
        <w:t xml:space="preserve">for the use of </w:t>
      </w:r>
      <w:r w:rsidR="006F25B6" w:rsidRPr="00A87A89">
        <w:rPr>
          <w:rFonts w:cs="Arial"/>
          <w:bCs/>
          <w:sz w:val="24"/>
          <w:szCs w:val="24"/>
        </w:rPr>
        <w:t xml:space="preserve">Ruby Season Ticket </w:t>
      </w:r>
      <w:r w:rsidRPr="00A87A89">
        <w:rPr>
          <w:rFonts w:cs="Arial"/>
          <w:sz w:val="24"/>
          <w:szCs w:val="24"/>
        </w:rPr>
        <w:t xml:space="preserve">holders, and in the event that a </w:t>
      </w:r>
      <w:r w:rsidRPr="00A87A89">
        <w:rPr>
          <w:rFonts w:cs="Arial"/>
          <w:bCs/>
          <w:sz w:val="24"/>
          <w:szCs w:val="24"/>
        </w:rPr>
        <w:t xml:space="preserve">Parking Bay designated for </w:t>
      </w:r>
      <w:r w:rsidR="006F25B6" w:rsidRPr="00A87A89">
        <w:rPr>
          <w:rFonts w:cs="Arial"/>
          <w:bCs/>
          <w:sz w:val="24"/>
          <w:szCs w:val="24"/>
        </w:rPr>
        <w:t xml:space="preserve">Ruby Season Ticket holders </w:t>
      </w:r>
      <w:r w:rsidRPr="00A87A89">
        <w:rPr>
          <w:rFonts w:cs="Arial"/>
          <w:bCs/>
          <w:sz w:val="24"/>
          <w:szCs w:val="24"/>
        </w:rPr>
        <w:t xml:space="preserve">only is </w:t>
      </w:r>
      <w:r w:rsidRPr="00A87A89">
        <w:rPr>
          <w:rFonts w:cs="Arial"/>
          <w:bCs/>
          <w:sz w:val="24"/>
          <w:szCs w:val="24"/>
          <w:u w:val="single"/>
        </w:rPr>
        <w:t>not</w:t>
      </w:r>
      <w:r w:rsidRPr="00A87A89">
        <w:rPr>
          <w:rFonts w:cs="Arial"/>
          <w:bCs/>
          <w:sz w:val="24"/>
          <w:szCs w:val="24"/>
        </w:rPr>
        <w:t xml:space="preserve"> available in any particular Parking Place, any vehicle on which a valid </w:t>
      </w:r>
      <w:r w:rsidR="006F25B6" w:rsidRPr="00A87A89">
        <w:rPr>
          <w:rFonts w:cs="Arial"/>
          <w:bCs/>
          <w:sz w:val="24"/>
          <w:szCs w:val="24"/>
        </w:rPr>
        <w:t xml:space="preserve">Ruby Season Ticket </w:t>
      </w:r>
      <w:r w:rsidRPr="00A87A89">
        <w:rPr>
          <w:rFonts w:cs="Arial"/>
          <w:bCs/>
          <w:sz w:val="24"/>
          <w:szCs w:val="24"/>
        </w:rPr>
        <w:t xml:space="preserve">is displayed in the Specified Position, or any vehicle which is registered in the Virtual Permit System as being a vehicle which has the benefit of a valid </w:t>
      </w:r>
      <w:r w:rsidR="006F25B6" w:rsidRPr="00A87A89">
        <w:rPr>
          <w:rFonts w:cs="Arial"/>
          <w:bCs/>
          <w:sz w:val="24"/>
          <w:szCs w:val="24"/>
        </w:rPr>
        <w:t xml:space="preserve">Ruby Season Ticket </w:t>
      </w:r>
      <w:r w:rsidRPr="00A87A89">
        <w:rPr>
          <w:rFonts w:cs="Arial"/>
          <w:bCs/>
          <w:sz w:val="24"/>
          <w:szCs w:val="24"/>
        </w:rPr>
        <w:t>shall be authorised to wait or be left in any other Parking Bay in the same Parking Place without payment of any charge imposed by Article 10 of this Order, except for a Parking Bay which has been expressly designated as being for any other specific use by means of signs erected in that Parking Bay or markings laid in that Parking Bay</w:t>
      </w:r>
      <w:r w:rsidR="006F25B6" w:rsidRPr="00A87A89">
        <w:rPr>
          <w:rFonts w:cs="Arial"/>
          <w:bCs/>
          <w:sz w:val="24"/>
          <w:szCs w:val="24"/>
        </w:rPr>
        <w:t>.</w:t>
      </w:r>
    </w:p>
    <w:p w14:paraId="332AC42D" w14:textId="77777777" w:rsidR="00CD4BB1" w:rsidRPr="004B12A2" w:rsidRDefault="00CD4BB1" w:rsidP="00990046">
      <w:pPr>
        <w:pStyle w:val="ListParagraph"/>
        <w:ind w:left="2160"/>
        <w:rPr>
          <w:rFonts w:cs="Arial"/>
          <w:bCs/>
          <w:sz w:val="24"/>
          <w:szCs w:val="24"/>
        </w:rPr>
      </w:pPr>
    </w:p>
    <w:p w14:paraId="5C6D925B" w14:textId="77777777" w:rsidR="0081667C" w:rsidRDefault="00CD4BB1" w:rsidP="00EF3C37">
      <w:pPr>
        <w:pStyle w:val="ListParagraph"/>
        <w:numPr>
          <w:ilvl w:val="0"/>
          <w:numId w:val="3"/>
        </w:numPr>
        <w:ind w:left="2160" w:hanging="720"/>
        <w:jc w:val="left"/>
        <w:rPr>
          <w:rFonts w:cs="Arial"/>
          <w:bCs/>
          <w:sz w:val="24"/>
          <w:szCs w:val="24"/>
        </w:rPr>
      </w:pPr>
      <w:r w:rsidRPr="004B12A2">
        <w:rPr>
          <w:rFonts w:cs="Arial"/>
          <w:bCs/>
          <w:sz w:val="24"/>
          <w:szCs w:val="24"/>
        </w:rPr>
        <w:t xml:space="preserve">In the case of the Parking Place listed at item 8 of Schedule 2 to this Order (Stadium), the use of that Parking Place may be suspended on any Match Day in accordance with Article 16(1)(f) of this Order, and may be suspended in accordance with the remaining sub-paragraphs of Article 16(1) of this Order on other days which are not Match Days but where the use of the Parking Place is required to facilitate an event taking place at St James Park. </w:t>
      </w:r>
    </w:p>
    <w:p w14:paraId="7294A7A3" w14:textId="77777777" w:rsidR="0081667C" w:rsidRPr="0081667C" w:rsidRDefault="0081667C" w:rsidP="0081667C">
      <w:pPr>
        <w:pStyle w:val="ListParagraph"/>
        <w:rPr>
          <w:rFonts w:cs="Arial"/>
          <w:bCs/>
          <w:sz w:val="24"/>
          <w:szCs w:val="24"/>
        </w:rPr>
      </w:pPr>
    </w:p>
    <w:p w14:paraId="4E425DE9" w14:textId="77777777" w:rsidR="0081667C" w:rsidRPr="0081667C" w:rsidRDefault="00CD4BB1" w:rsidP="0081667C">
      <w:pPr>
        <w:ind w:left="2160"/>
        <w:jc w:val="left"/>
        <w:rPr>
          <w:rFonts w:cs="Arial"/>
          <w:bCs/>
          <w:sz w:val="24"/>
          <w:szCs w:val="24"/>
        </w:rPr>
      </w:pPr>
      <w:r w:rsidRPr="0081667C">
        <w:rPr>
          <w:rFonts w:cs="Arial"/>
          <w:bCs/>
          <w:sz w:val="24"/>
          <w:szCs w:val="24"/>
        </w:rPr>
        <w:t xml:space="preserve">On any day where the use of that Parking Place has been suspended pursuant to Article 16 of this Order coincides with any day on which </w:t>
      </w:r>
      <w:r w:rsidR="00864E57" w:rsidRPr="0081667C">
        <w:rPr>
          <w:rFonts w:cs="Arial"/>
          <w:bCs/>
          <w:sz w:val="24"/>
          <w:szCs w:val="24"/>
        </w:rPr>
        <w:t>Ruby Season Ticket</w:t>
      </w:r>
      <w:r w:rsidRPr="0081667C">
        <w:rPr>
          <w:rFonts w:cs="Arial"/>
          <w:bCs/>
          <w:sz w:val="24"/>
          <w:szCs w:val="24"/>
        </w:rPr>
        <w:t xml:space="preserve"> would otherwise be valid for use in that Parking Place, the exceptions in paragraphs (6) to (8) inclusive of this Article shall not apply to any vehicle in respect of that Parking Place. However, any vehicle on which a </w:t>
      </w:r>
      <w:r w:rsidR="00864E57" w:rsidRPr="0081667C">
        <w:rPr>
          <w:rFonts w:cs="Arial"/>
          <w:bCs/>
          <w:sz w:val="24"/>
          <w:szCs w:val="24"/>
        </w:rPr>
        <w:t>Ruby</w:t>
      </w:r>
      <w:r w:rsidRPr="0081667C">
        <w:rPr>
          <w:rFonts w:cs="Arial"/>
          <w:bCs/>
          <w:sz w:val="24"/>
          <w:szCs w:val="24"/>
        </w:rPr>
        <w:t xml:space="preserve"> Season Ticket valid for Stadium Car Park is displayed in the Specified Position, or any vehicle which is registered in the Virtual Permit System as being a vehicle which has the benefit of a valid </w:t>
      </w:r>
      <w:r w:rsidR="00864E57" w:rsidRPr="0081667C">
        <w:rPr>
          <w:rFonts w:cs="Arial"/>
          <w:bCs/>
          <w:sz w:val="24"/>
          <w:szCs w:val="24"/>
        </w:rPr>
        <w:t>Ruby</w:t>
      </w:r>
      <w:r w:rsidRPr="0081667C">
        <w:rPr>
          <w:rFonts w:cs="Arial"/>
          <w:bCs/>
          <w:sz w:val="24"/>
          <w:szCs w:val="24"/>
        </w:rPr>
        <w:t xml:space="preserve"> Season Ticket for Stadium Car Park shall be authorised to wait or be left in any other Parking Bay in any other Parking Place designated by this Order without payment of any charge imposed by Article 10 of this Order in respect of that other Parking Place, except for any Parking Bay or Parking </w:t>
      </w:r>
      <w:r w:rsidRPr="0081667C">
        <w:rPr>
          <w:rFonts w:cs="Arial"/>
          <w:bCs/>
          <w:sz w:val="24"/>
          <w:szCs w:val="24"/>
        </w:rPr>
        <w:lastRenderedPageBreak/>
        <w:t xml:space="preserve">Place which has been expressly designated as being for any other specific use by means of signs erected in that Parking Bay or markings laid in that Parking Bay or Parking Place </w:t>
      </w:r>
    </w:p>
    <w:p w14:paraId="6319902E" w14:textId="77777777" w:rsidR="0081667C" w:rsidRPr="0081667C" w:rsidRDefault="0081667C" w:rsidP="0081667C">
      <w:pPr>
        <w:pStyle w:val="ListParagraph"/>
        <w:rPr>
          <w:rFonts w:cs="Arial"/>
          <w:bCs/>
          <w:sz w:val="24"/>
          <w:szCs w:val="24"/>
        </w:rPr>
      </w:pPr>
    </w:p>
    <w:p w14:paraId="543DBA4F" w14:textId="11EDD600" w:rsidR="000857C9" w:rsidRPr="00834401" w:rsidRDefault="00CD4BB1" w:rsidP="00834401">
      <w:pPr>
        <w:pStyle w:val="ListParagraph"/>
        <w:numPr>
          <w:ilvl w:val="0"/>
          <w:numId w:val="3"/>
        </w:numPr>
        <w:ind w:left="2160" w:hanging="720"/>
        <w:jc w:val="left"/>
        <w:rPr>
          <w:rFonts w:cs="Arial"/>
          <w:bCs/>
          <w:sz w:val="24"/>
          <w:szCs w:val="24"/>
        </w:rPr>
      </w:pPr>
      <w:r w:rsidRPr="0081667C">
        <w:rPr>
          <w:rFonts w:cs="Arial"/>
          <w:bCs/>
          <w:sz w:val="24"/>
          <w:szCs w:val="24"/>
        </w:rPr>
        <w:t xml:space="preserve">The fee payable to the Council in order to procure the issue of a </w:t>
      </w:r>
      <w:r w:rsidR="00864E57" w:rsidRPr="0081667C">
        <w:rPr>
          <w:rFonts w:cs="Arial"/>
          <w:bCs/>
          <w:sz w:val="24"/>
          <w:szCs w:val="24"/>
        </w:rPr>
        <w:t>Ruby</w:t>
      </w:r>
      <w:r w:rsidRPr="0081667C">
        <w:rPr>
          <w:rFonts w:cs="Arial"/>
          <w:bCs/>
          <w:sz w:val="24"/>
          <w:szCs w:val="24"/>
        </w:rPr>
        <w:t xml:space="preserve"> Season Ticket for a particular Parking Place shall be the 4-weekly, 13-weekly</w:t>
      </w:r>
      <w:r w:rsidR="00864E57" w:rsidRPr="0081667C">
        <w:rPr>
          <w:rFonts w:cs="Arial"/>
          <w:bCs/>
          <w:sz w:val="24"/>
          <w:szCs w:val="24"/>
        </w:rPr>
        <w:t xml:space="preserve"> </w:t>
      </w:r>
      <w:r w:rsidRPr="0081667C">
        <w:rPr>
          <w:rFonts w:cs="Arial"/>
          <w:bCs/>
          <w:sz w:val="24"/>
          <w:szCs w:val="24"/>
        </w:rPr>
        <w:t>or yearly figure as the case may be as specified in Column 1</w:t>
      </w:r>
      <w:r w:rsidR="00864E57" w:rsidRPr="0081667C">
        <w:rPr>
          <w:rFonts w:cs="Arial"/>
          <w:bCs/>
          <w:sz w:val="24"/>
          <w:szCs w:val="24"/>
        </w:rPr>
        <w:t>4</w:t>
      </w:r>
      <w:r w:rsidRPr="0081667C">
        <w:rPr>
          <w:rFonts w:cs="Arial"/>
          <w:bCs/>
          <w:sz w:val="24"/>
          <w:szCs w:val="24"/>
        </w:rPr>
        <w:t xml:space="preserve"> of Schedules 1 or 2 to this Order in respect of that Parking Place</w:t>
      </w:r>
      <w:r w:rsidR="006F25B6">
        <w:rPr>
          <w:rFonts w:cs="Arial"/>
          <w:bCs/>
          <w:sz w:val="24"/>
          <w:szCs w:val="24"/>
        </w:rPr>
        <w:t>.</w:t>
      </w:r>
      <w:r w:rsidR="004B12A2" w:rsidRPr="0081667C">
        <w:rPr>
          <w:rFonts w:cs="Arial"/>
          <w:bCs/>
          <w:sz w:val="24"/>
          <w:szCs w:val="24"/>
        </w:rPr>
        <w:t>”</w:t>
      </w:r>
    </w:p>
    <w:p w14:paraId="36A12F57" w14:textId="77777777" w:rsidR="000857C9" w:rsidRDefault="000857C9" w:rsidP="000857C9">
      <w:pPr>
        <w:pStyle w:val="ListParagraph"/>
        <w:ind w:left="1080"/>
        <w:jc w:val="left"/>
        <w:rPr>
          <w:sz w:val="24"/>
        </w:rPr>
      </w:pPr>
    </w:p>
    <w:p w14:paraId="24962322" w14:textId="77777777" w:rsidR="00834401" w:rsidRPr="00834401" w:rsidRDefault="000857C9" w:rsidP="00834401">
      <w:pPr>
        <w:pStyle w:val="ListParagraph"/>
        <w:numPr>
          <w:ilvl w:val="0"/>
          <w:numId w:val="8"/>
        </w:numPr>
        <w:jc w:val="left"/>
        <w:rPr>
          <w:sz w:val="24"/>
        </w:rPr>
      </w:pPr>
      <w:r>
        <w:rPr>
          <w:sz w:val="24"/>
        </w:rPr>
        <w:tab/>
      </w:r>
      <w:r w:rsidR="00834401" w:rsidRPr="00834401">
        <w:rPr>
          <w:sz w:val="24"/>
          <w:szCs w:val="24"/>
        </w:rPr>
        <w:t xml:space="preserve">the deletion of the wording of the existing Articles 56(1) and 56(2) of </w:t>
      </w:r>
      <w:r w:rsidR="00834401" w:rsidRPr="00834401">
        <w:rPr>
          <w:sz w:val="24"/>
          <w:szCs w:val="24"/>
        </w:rPr>
        <w:tab/>
        <w:t>the 2021 Order and their replacement with the following wording:</w:t>
      </w:r>
    </w:p>
    <w:p w14:paraId="2ECE994F" w14:textId="77777777" w:rsidR="00834401" w:rsidRDefault="00834401" w:rsidP="00834401">
      <w:pPr>
        <w:pStyle w:val="ListParagraph"/>
        <w:ind w:left="1080"/>
        <w:jc w:val="left"/>
        <w:rPr>
          <w:color w:val="FF0000"/>
          <w:sz w:val="24"/>
          <w:szCs w:val="24"/>
        </w:rPr>
      </w:pPr>
    </w:p>
    <w:p w14:paraId="46DC29E4" w14:textId="77777777" w:rsidR="00834401" w:rsidRPr="00C11195" w:rsidRDefault="00834401" w:rsidP="00834401">
      <w:pPr>
        <w:pStyle w:val="ListParagraph"/>
        <w:numPr>
          <w:ilvl w:val="0"/>
          <w:numId w:val="11"/>
        </w:numPr>
        <w:ind w:left="2160" w:hanging="720"/>
        <w:jc w:val="left"/>
        <w:rPr>
          <w:rFonts w:cs="Arial"/>
          <w:b/>
          <w:bCs/>
          <w:sz w:val="24"/>
          <w:szCs w:val="24"/>
          <w:u w:val="single"/>
        </w:rPr>
      </w:pPr>
      <w:r w:rsidRPr="00C11195">
        <w:rPr>
          <w:rFonts w:cs="Arial"/>
          <w:sz w:val="24"/>
          <w:szCs w:val="24"/>
        </w:rPr>
        <w:t>A Gold Season Ticket, Emerald Season Ticket</w:t>
      </w:r>
      <w:r>
        <w:rPr>
          <w:rFonts w:cs="Arial"/>
          <w:sz w:val="24"/>
          <w:szCs w:val="24"/>
        </w:rPr>
        <w:t xml:space="preserve">, </w:t>
      </w:r>
      <w:r w:rsidRPr="00C11195">
        <w:rPr>
          <w:rFonts w:cs="Arial"/>
          <w:sz w:val="24"/>
          <w:szCs w:val="24"/>
        </w:rPr>
        <w:t xml:space="preserve">Diamond Season Ticket </w:t>
      </w:r>
      <w:r>
        <w:rPr>
          <w:rFonts w:cs="Arial"/>
          <w:sz w:val="24"/>
          <w:szCs w:val="24"/>
        </w:rPr>
        <w:t xml:space="preserve">or Ruby Season Ticket </w:t>
      </w:r>
      <w:r w:rsidRPr="00C11195">
        <w:rPr>
          <w:rFonts w:cs="Arial"/>
          <w:sz w:val="24"/>
          <w:szCs w:val="24"/>
        </w:rPr>
        <w:t>may be surrendered to the Council by the person to whom it has been issued by returning the Gold, Emerald</w:t>
      </w:r>
      <w:r>
        <w:rPr>
          <w:rFonts w:cs="Arial"/>
          <w:sz w:val="24"/>
          <w:szCs w:val="24"/>
        </w:rPr>
        <w:t xml:space="preserve">, </w:t>
      </w:r>
      <w:r w:rsidRPr="00C11195">
        <w:rPr>
          <w:rFonts w:cs="Arial"/>
          <w:sz w:val="24"/>
          <w:szCs w:val="24"/>
        </w:rPr>
        <w:t xml:space="preserve">Diamond </w:t>
      </w:r>
      <w:r>
        <w:rPr>
          <w:rFonts w:cs="Arial"/>
          <w:sz w:val="24"/>
          <w:szCs w:val="24"/>
        </w:rPr>
        <w:t xml:space="preserve">or Ruby </w:t>
      </w:r>
      <w:r w:rsidRPr="00C11195">
        <w:rPr>
          <w:rFonts w:cs="Arial"/>
          <w:sz w:val="24"/>
          <w:szCs w:val="24"/>
        </w:rPr>
        <w:t>Season Ticket to the Council if it was issued in writing, or by notifying the Council by means of the Virtual Permit System;</w:t>
      </w:r>
    </w:p>
    <w:p w14:paraId="073FE088" w14:textId="77777777" w:rsidR="00834401" w:rsidRPr="00C11195" w:rsidRDefault="00834401" w:rsidP="00834401">
      <w:pPr>
        <w:pStyle w:val="ListParagraph"/>
        <w:ind w:left="2160"/>
        <w:rPr>
          <w:rFonts w:cs="Arial"/>
          <w:b/>
          <w:bCs/>
          <w:sz w:val="24"/>
          <w:szCs w:val="24"/>
          <w:u w:val="single"/>
        </w:rPr>
      </w:pPr>
    </w:p>
    <w:p w14:paraId="38956692" w14:textId="77777777" w:rsidR="00834401" w:rsidRPr="00C11195" w:rsidRDefault="00834401" w:rsidP="00834401">
      <w:pPr>
        <w:pStyle w:val="ListParagraph"/>
        <w:numPr>
          <w:ilvl w:val="0"/>
          <w:numId w:val="11"/>
        </w:numPr>
        <w:ind w:left="2160" w:hanging="720"/>
        <w:jc w:val="left"/>
        <w:rPr>
          <w:rFonts w:cs="Arial"/>
          <w:sz w:val="24"/>
          <w:szCs w:val="24"/>
        </w:rPr>
      </w:pPr>
      <w:r w:rsidRPr="00C11195">
        <w:rPr>
          <w:rFonts w:cs="Arial"/>
          <w:sz w:val="24"/>
          <w:szCs w:val="24"/>
        </w:rPr>
        <w:t>In the event that a Gold Season Ticket, Emerald Season Ticket</w:t>
      </w:r>
      <w:r>
        <w:rPr>
          <w:rFonts w:cs="Arial"/>
          <w:sz w:val="24"/>
          <w:szCs w:val="24"/>
        </w:rPr>
        <w:t xml:space="preserve">, </w:t>
      </w:r>
      <w:r w:rsidRPr="00C11195">
        <w:rPr>
          <w:rFonts w:cs="Arial"/>
          <w:sz w:val="24"/>
          <w:szCs w:val="24"/>
        </w:rPr>
        <w:t xml:space="preserve">Diamond Season Ticket </w:t>
      </w:r>
      <w:r>
        <w:rPr>
          <w:rFonts w:cs="Arial"/>
          <w:sz w:val="24"/>
          <w:szCs w:val="24"/>
        </w:rPr>
        <w:t xml:space="preserve">or Ruby Season Ticket </w:t>
      </w:r>
      <w:r w:rsidRPr="00C11195">
        <w:rPr>
          <w:rFonts w:cs="Arial"/>
          <w:sz w:val="24"/>
          <w:szCs w:val="24"/>
        </w:rPr>
        <w:t>surrendered to the Council pursuant to paragraph (1) of this Article is, on the date when it is received by the Council, still valid, the Council shall refund to the person from whom it received the surrendered Gold, Emerald</w:t>
      </w:r>
      <w:r>
        <w:rPr>
          <w:rFonts w:cs="Arial"/>
          <w:sz w:val="24"/>
          <w:szCs w:val="24"/>
        </w:rPr>
        <w:t>,</w:t>
      </w:r>
      <w:r w:rsidRPr="00C11195">
        <w:rPr>
          <w:rFonts w:cs="Arial"/>
          <w:sz w:val="24"/>
          <w:szCs w:val="24"/>
        </w:rPr>
        <w:t xml:space="preserve"> Diamond </w:t>
      </w:r>
      <w:r>
        <w:rPr>
          <w:rFonts w:cs="Arial"/>
          <w:sz w:val="24"/>
          <w:szCs w:val="24"/>
        </w:rPr>
        <w:t xml:space="preserve">or Ruby </w:t>
      </w:r>
      <w:r w:rsidRPr="00C11195">
        <w:rPr>
          <w:rFonts w:cs="Arial"/>
          <w:sz w:val="24"/>
          <w:szCs w:val="24"/>
        </w:rPr>
        <w:t xml:space="preserve">Season Ticket a sum equivalent to the financial value of the number of full weeks for which the Season Ticket remained valid, less an administration charge of </w:t>
      </w:r>
      <w:r w:rsidRPr="00C11195">
        <w:rPr>
          <w:rFonts w:cs="Arial"/>
          <w:bCs/>
          <w:sz w:val="24"/>
          <w:szCs w:val="24"/>
        </w:rPr>
        <w:t>£25;</w:t>
      </w:r>
    </w:p>
    <w:p w14:paraId="568CCC79" w14:textId="77777777" w:rsidR="00834401" w:rsidRPr="00834401" w:rsidRDefault="00834401" w:rsidP="00834401">
      <w:pPr>
        <w:jc w:val="left"/>
        <w:rPr>
          <w:rFonts w:cs="Arial"/>
          <w:sz w:val="24"/>
          <w:szCs w:val="24"/>
        </w:rPr>
      </w:pPr>
    </w:p>
    <w:p w14:paraId="728D2B33" w14:textId="77777777" w:rsidR="00834401" w:rsidRPr="00834401" w:rsidRDefault="00834401" w:rsidP="00834401">
      <w:pPr>
        <w:pStyle w:val="ListParagraph"/>
        <w:numPr>
          <w:ilvl w:val="0"/>
          <w:numId w:val="8"/>
        </w:numPr>
        <w:jc w:val="left"/>
        <w:rPr>
          <w:sz w:val="24"/>
        </w:rPr>
      </w:pPr>
      <w:r w:rsidRPr="00834401">
        <w:rPr>
          <w:rFonts w:cs="Arial"/>
          <w:sz w:val="24"/>
          <w:szCs w:val="24"/>
        </w:rPr>
        <w:tab/>
      </w:r>
      <w:r w:rsidRPr="00834401">
        <w:rPr>
          <w:sz w:val="24"/>
          <w:szCs w:val="24"/>
        </w:rPr>
        <w:t xml:space="preserve">the deletion of the wording of the existing Article 59(2)(a) of the 2021 </w:t>
      </w:r>
      <w:r w:rsidRPr="00834401">
        <w:rPr>
          <w:sz w:val="24"/>
          <w:szCs w:val="24"/>
        </w:rPr>
        <w:tab/>
        <w:t>Order and its replacement with the following wording:</w:t>
      </w:r>
    </w:p>
    <w:p w14:paraId="2CBF3D4A" w14:textId="77777777" w:rsidR="00834401" w:rsidRPr="00834401" w:rsidRDefault="00834401" w:rsidP="00834401">
      <w:pPr>
        <w:pStyle w:val="ListParagraph"/>
        <w:ind w:left="1080"/>
        <w:jc w:val="left"/>
        <w:rPr>
          <w:sz w:val="24"/>
          <w:szCs w:val="24"/>
        </w:rPr>
      </w:pPr>
    </w:p>
    <w:p w14:paraId="3F9EF9CE" w14:textId="77777777" w:rsidR="00834401" w:rsidRPr="00834401" w:rsidRDefault="00834401" w:rsidP="00834401">
      <w:pPr>
        <w:pStyle w:val="ListParagraph"/>
        <w:numPr>
          <w:ilvl w:val="0"/>
          <w:numId w:val="12"/>
        </w:numPr>
        <w:jc w:val="left"/>
        <w:rPr>
          <w:rFonts w:cs="Arial"/>
          <w:b/>
          <w:bCs/>
          <w:sz w:val="24"/>
          <w:szCs w:val="24"/>
          <w:u w:val="single"/>
        </w:rPr>
      </w:pPr>
      <w:r w:rsidRPr="00834401">
        <w:rPr>
          <w:sz w:val="24"/>
          <w:szCs w:val="24"/>
        </w:rPr>
        <w:tab/>
        <w:t>th</w:t>
      </w:r>
      <w:r w:rsidRPr="00834401">
        <w:rPr>
          <w:rFonts w:cs="Arial"/>
          <w:sz w:val="24"/>
          <w:szCs w:val="24"/>
        </w:rPr>
        <w:t xml:space="preserve">e Council is reasonably satisfied, in respect of a Gold Season </w:t>
      </w:r>
      <w:r w:rsidRPr="00834401">
        <w:rPr>
          <w:rFonts w:cs="Arial"/>
          <w:sz w:val="24"/>
          <w:szCs w:val="24"/>
        </w:rPr>
        <w:tab/>
        <w:t xml:space="preserve">Ticket, Emerald Season Ticket, Diamond Season Ticket or Ruby </w:t>
      </w:r>
      <w:r w:rsidRPr="00834401">
        <w:rPr>
          <w:rFonts w:cs="Arial"/>
          <w:sz w:val="24"/>
          <w:szCs w:val="24"/>
        </w:rPr>
        <w:tab/>
        <w:t xml:space="preserve">Season Ticket that payment of the charge, or any part thereof, in </w:t>
      </w:r>
      <w:r w:rsidRPr="00834401">
        <w:rPr>
          <w:rFonts w:cs="Arial"/>
          <w:sz w:val="24"/>
          <w:szCs w:val="24"/>
        </w:rPr>
        <w:tab/>
        <w:t xml:space="preserve">respect of that Gold, Emerald, Diamond or Ruby Season Ticket </w:t>
      </w:r>
      <w:r w:rsidRPr="00834401">
        <w:rPr>
          <w:rFonts w:cs="Arial"/>
          <w:sz w:val="24"/>
          <w:szCs w:val="24"/>
        </w:rPr>
        <w:tab/>
        <w:t>has not been made</w:t>
      </w:r>
    </w:p>
    <w:p w14:paraId="50E216F9" w14:textId="77777777" w:rsidR="00834401" w:rsidRPr="00834401" w:rsidRDefault="00834401" w:rsidP="00834401">
      <w:pPr>
        <w:jc w:val="left"/>
        <w:rPr>
          <w:rFonts w:cs="Arial"/>
          <w:sz w:val="24"/>
          <w:szCs w:val="24"/>
        </w:rPr>
      </w:pPr>
    </w:p>
    <w:p w14:paraId="1A8B885C" w14:textId="419F4035" w:rsidR="00886A16" w:rsidRPr="00886A16" w:rsidRDefault="00834401" w:rsidP="00886A16">
      <w:pPr>
        <w:pStyle w:val="ListParagraph"/>
        <w:numPr>
          <w:ilvl w:val="0"/>
          <w:numId w:val="8"/>
        </w:numPr>
        <w:jc w:val="left"/>
        <w:rPr>
          <w:rFonts w:cs="Arial"/>
          <w:sz w:val="24"/>
          <w:szCs w:val="24"/>
        </w:rPr>
      </w:pPr>
      <w:r w:rsidRPr="00886A16">
        <w:rPr>
          <w:sz w:val="24"/>
        </w:rPr>
        <w:tab/>
      </w:r>
      <w:r w:rsidR="00886A16">
        <w:rPr>
          <w:sz w:val="24"/>
        </w:rPr>
        <w:t xml:space="preserve">i. </w:t>
      </w:r>
      <w:r w:rsidR="00886A16">
        <w:rPr>
          <w:sz w:val="24"/>
        </w:rPr>
        <w:tab/>
      </w:r>
      <w:r w:rsidR="00886A16" w:rsidRPr="00886A16">
        <w:rPr>
          <w:rFonts w:cs="Arial"/>
          <w:sz w:val="24"/>
          <w:szCs w:val="24"/>
        </w:rPr>
        <w:t xml:space="preserve">the addition of a new Column 14 into Schedule 1 to the Order as </w:t>
      </w:r>
      <w:r w:rsidR="00886A16">
        <w:rPr>
          <w:rFonts w:cs="Arial"/>
          <w:sz w:val="24"/>
          <w:szCs w:val="24"/>
        </w:rPr>
        <w:tab/>
      </w:r>
      <w:r w:rsidR="00886A16">
        <w:rPr>
          <w:rFonts w:cs="Arial"/>
          <w:sz w:val="24"/>
          <w:szCs w:val="24"/>
        </w:rPr>
        <w:tab/>
      </w:r>
      <w:r w:rsidR="00886A16" w:rsidRPr="00886A16">
        <w:rPr>
          <w:rFonts w:cs="Arial"/>
          <w:sz w:val="24"/>
          <w:szCs w:val="24"/>
        </w:rPr>
        <w:t>set out in Schedule 1 to this Order, and the addition into that</w:t>
      </w:r>
      <w:r w:rsidR="00F505A7">
        <w:rPr>
          <w:rFonts w:cs="Arial"/>
          <w:sz w:val="24"/>
          <w:szCs w:val="24"/>
        </w:rPr>
        <w:t xml:space="preserve"> </w:t>
      </w:r>
      <w:r w:rsidR="00F505A7">
        <w:rPr>
          <w:rFonts w:cs="Arial"/>
          <w:sz w:val="24"/>
          <w:szCs w:val="24"/>
        </w:rPr>
        <w:tab/>
      </w:r>
      <w:r w:rsidR="00F505A7">
        <w:rPr>
          <w:rFonts w:cs="Arial"/>
          <w:sz w:val="24"/>
          <w:szCs w:val="24"/>
        </w:rPr>
        <w:tab/>
      </w:r>
      <w:r w:rsidR="00F505A7">
        <w:rPr>
          <w:rFonts w:cs="Arial"/>
          <w:sz w:val="24"/>
          <w:szCs w:val="24"/>
        </w:rPr>
        <w:tab/>
      </w:r>
      <w:r w:rsidR="00886A16" w:rsidRPr="00886A16">
        <w:rPr>
          <w:rFonts w:cs="Arial"/>
          <w:sz w:val="24"/>
          <w:szCs w:val="24"/>
        </w:rPr>
        <w:t xml:space="preserve">new Column 14 of the amounts referenced in Schedule 1 to this </w:t>
      </w:r>
      <w:r w:rsidR="00886A16">
        <w:rPr>
          <w:rFonts w:cs="Arial"/>
          <w:sz w:val="24"/>
          <w:szCs w:val="24"/>
        </w:rPr>
        <w:tab/>
      </w:r>
      <w:r w:rsidR="00886A16">
        <w:rPr>
          <w:rFonts w:cs="Arial"/>
          <w:sz w:val="24"/>
          <w:szCs w:val="24"/>
        </w:rPr>
        <w:tab/>
      </w:r>
      <w:r w:rsidR="00886A16" w:rsidRPr="00886A16">
        <w:rPr>
          <w:rFonts w:cs="Arial"/>
          <w:sz w:val="24"/>
          <w:szCs w:val="24"/>
        </w:rPr>
        <w:t>Order for the Parking Places specified in that Schedule</w:t>
      </w:r>
    </w:p>
    <w:p w14:paraId="75FAED23" w14:textId="77777777" w:rsidR="00886A16" w:rsidRDefault="00886A16" w:rsidP="00886A16">
      <w:pPr>
        <w:ind w:left="720"/>
        <w:rPr>
          <w:rFonts w:cs="Arial"/>
          <w:sz w:val="24"/>
          <w:szCs w:val="24"/>
        </w:rPr>
      </w:pPr>
    </w:p>
    <w:p w14:paraId="36684F00" w14:textId="101975C9" w:rsidR="00886A16" w:rsidRPr="00886A16" w:rsidRDefault="00886A16" w:rsidP="00886A16">
      <w:pPr>
        <w:pStyle w:val="ListParagraph"/>
        <w:numPr>
          <w:ilvl w:val="0"/>
          <w:numId w:val="13"/>
        </w:numPr>
        <w:rPr>
          <w:rFonts w:cs="Arial"/>
          <w:sz w:val="24"/>
          <w:szCs w:val="24"/>
        </w:rPr>
      </w:pPr>
      <w:r w:rsidRPr="00886A16">
        <w:rPr>
          <w:rFonts w:cs="Arial"/>
          <w:sz w:val="24"/>
          <w:szCs w:val="24"/>
        </w:rPr>
        <w:t xml:space="preserve">the addition of a new Column 14 into Schedule 2 to the Order as set out in Schedule </w:t>
      </w:r>
      <w:r>
        <w:rPr>
          <w:rFonts w:cs="Arial"/>
          <w:sz w:val="24"/>
          <w:szCs w:val="24"/>
        </w:rPr>
        <w:t>2</w:t>
      </w:r>
      <w:r w:rsidRPr="00886A16">
        <w:rPr>
          <w:rFonts w:cs="Arial"/>
          <w:sz w:val="24"/>
          <w:szCs w:val="24"/>
        </w:rPr>
        <w:t xml:space="preserve"> to this Order, and the addition into that new Column 14 of the amounts referenced in Schedule 2 to this Order for the Parking Places specified in that Schedule</w:t>
      </w:r>
    </w:p>
    <w:p w14:paraId="0D27057E" w14:textId="77777777" w:rsidR="00834401" w:rsidRPr="00886A16" w:rsidRDefault="00834401" w:rsidP="00886A16">
      <w:pPr>
        <w:jc w:val="left"/>
        <w:rPr>
          <w:sz w:val="24"/>
        </w:rPr>
      </w:pPr>
    </w:p>
    <w:p w14:paraId="50A795C8" w14:textId="7095F08E" w:rsidR="000F693F" w:rsidRPr="00886A16" w:rsidRDefault="00886A16" w:rsidP="00886A16">
      <w:pPr>
        <w:jc w:val="left"/>
        <w:rPr>
          <w:sz w:val="24"/>
        </w:rPr>
      </w:pPr>
      <w:r>
        <w:rPr>
          <w:sz w:val="24"/>
        </w:rPr>
        <w:tab/>
        <w:t>(h)</w:t>
      </w:r>
      <w:r w:rsidR="00834401" w:rsidRPr="00886A16">
        <w:rPr>
          <w:sz w:val="24"/>
        </w:rPr>
        <w:tab/>
      </w:r>
      <w:r w:rsidR="000F693F" w:rsidRPr="00886A16">
        <w:rPr>
          <w:sz w:val="24"/>
        </w:rPr>
        <w:t xml:space="preserve">the deletion of </w:t>
      </w:r>
      <w:r w:rsidR="000857C9" w:rsidRPr="00886A16">
        <w:rPr>
          <w:sz w:val="24"/>
        </w:rPr>
        <w:t>the</w:t>
      </w:r>
      <w:r w:rsidR="000F693F" w:rsidRPr="00886A16">
        <w:rPr>
          <w:sz w:val="24"/>
        </w:rPr>
        <w:t xml:space="preserve"> 26-weekly figures from Columns 11, 12 and 13 of </w:t>
      </w:r>
      <w:r w:rsidR="000F693F" w:rsidRPr="00886A16">
        <w:rPr>
          <w:sz w:val="24"/>
        </w:rPr>
        <w:tab/>
      </w:r>
      <w:r>
        <w:rPr>
          <w:sz w:val="24"/>
        </w:rPr>
        <w:tab/>
      </w:r>
      <w:r w:rsidR="000F693F" w:rsidRPr="00886A16">
        <w:rPr>
          <w:sz w:val="24"/>
        </w:rPr>
        <w:t xml:space="preserve">Schedules 1 and 2 to the Order for all those parking places where a </w:t>
      </w:r>
      <w:r w:rsidR="000F693F" w:rsidRPr="00886A16">
        <w:rPr>
          <w:sz w:val="24"/>
        </w:rPr>
        <w:tab/>
      </w:r>
      <w:r>
        <w:rPr>
          <w:sz w:val="24"/>
        </w:rPr>
        <w:tab/>
      </w:r>
      <w:r w:rsidR="000F693F" w:rsidRPr="00886A16">
        <w:rPr>
          <w:sz w:val="24"/>
        </w:rPr>
        <w:t xml:space="preserve">figure is specified </w:t>
      </w:r>
    </w:p>
    <w:p w14:paraId="08677EBD" w14:textId="77777777" w:rsidR="00AB7419" w:rsidRDefault="00AB7419" w:rsidP="00AB7419">
      <w:pPr>
        <w:pStyle w:val="ListParagraph"/>
        <w:jc w:val="left"/>
        <w:rPr>
          <w:sz w:val="24"/>
        </w:rPr>
      </w:pPr>
    </w:p>
    <w:p w14:paraId="5FEAD5B5" w14:textId="3D7D56A1" w:rsidR="000857C9" w:rsidRPr="00886A16" w:rsidRDefault="000857C9" w:rsidP="00886A16">
      <w:pPr>
        <w:pStyle w:val="ListParagraph"/>
        <w:numPr>
          <w:ilvl w:val="0"/>
          <w:numId w:val="14"/>
        </w:numPr>
        <w:jc w:val="left"/>
        <w:rPr>
          <w:sz w:val="24"/>
        </w:rPr>
      </w:pPr>
      <w:r w:rsidRPr="00886A16">
        <w:rPr>
          <w:sz w:val="24"/>
          <w:szCs w:val="24"/>
        </w:rPr>
        <w:lastRenderedPageBreak/>
        <w:t xml:space="preserve">the deletion of the wording in Column 12 of Schedule 1 to the Order </w:t>
      </w:r>
      <w:r w:rsidRPr="00886A16">
        <w:rPr>
          <w:sz w:val="24"/>
        </w:rPr>
        <w:t>in relation to Parking Place No. 52 (Spillers Car Park)</w:t>
      </w:r>
    </w:p>
    <w:p w14:paraId="4F156E60" w14:textId="77777777" w:rsidR="000857C9" w:rsidRPr="000857C9" w:rsidRDefault="000857C9" w:rsidP="000857C9">
      <w:pPr>
        <w:pStyle w:val="ListParagraph"/>
        <w:rPr>
          <w:sz w:val="24"/>
          <w:szCs w:val="24"/>
        </w:rPr>
      </w:pPr>
    </w:p>
    <w:p w14:paraId="6B81528D" w14:textId="2A33A06C" w:rsidR="0035270E" w:rsidRPr="00886A16" w:rsidRDefault="00886A16" w:rsidP="00886A16">
      <w:pPr>
        <w:ind w:left="720"/>
        <w:jc w:val="left"/>
        <w:rPr>
          <w:sz w:val="24"/>
        </w:rPr>
      </w:pPr>
      <w:r>
        <w:rPr>
          <w:sz w:val="24"/>
          <w:szCs w:val="24"/>
        </w:rPr>
        <w:t>(j)</w:t>
      </w:r>
      <w:r w:rsidR="000857C9" w:rsidRPr="00886A16">
        <w:rPr>
          <w:sz w:val="24"/>
          <w:szCs w:val="24"/>
        </w:rPr>
        <w:tab/>
      </w:r>
      <w:r w:rsidR="004B5111" w:rsidRPr="00886A16">
        <w:rPr>
          <w:sz w:val="24"/>
          <w:szCs w:val="24"/>
        </w:rPr>
        <w:t>t</w:t>
      </w:r>
      <w:r w:rsidR="00AB7419" w:rsidRPr="00886A16">
        <w:rPr>
          <w:sz w:val="24"/>
          <w:szCs w:val="24"/>
        </w:rPr>
        <w:t xml:space="preserve">he deletion of the wording in Columns 11, 12 and 13 </w:t>
      </w:r>
      <w:r w:rsidR="004B12A2" w:rsidRPr="00886A16">
        <w:rPr>
          <w:sz w:val="24"/>
          <w:szCs w:val="24"/>
        </w:rPr>
        <w:t xml:space="preserve">of Schedule 2 to </w:t>
      </w:r>
      <w:r w:rsidR="005D5914" w:rsidRPr="00886A16">
        <w:rPr>
          <w:sz w:val="24"/>
          <w:szCs w:val="24"/>
        </w:rPr>
        <w:tab/>
      </w:r>
      <w:r w:rsidR="004B12A2" w:rsidRPr="00886A16">
        <w:rPr>
          <w:sz w:val="24"/>
          <w:szCs w:val="24"/>
        </w:rPr>
        <w:t xml:space="preserve">the Order </w:t>
      </w:r>
      <w:r w:rsidR="004B12A2" w:rsidRPr="00886A16">
        <w:rPr>
          <w:sz w:val="24"/>
        </w:rPr>
        <w:t>in relation to Parking Place No. 3</w:t>
      </w:r>
      <w:r w:rsidR="00AB7419" w:rsidRPr="00886A16">
        <w:rPr>
          <w:rFonts w:cs="Arial"/>
          <w:sz w:val="24"/>
          <w:szCs w:val="24"/>
        </w:rPr>
        <w:t xml:space="preserve"> (Eldon Square Multi Storey </w:t>
      </w:r>
      <w:r w:rsidR="005D5914" w:rsidRPr="00886A16">
        <w:rPr>
          <w:rFonts w:cs="Arial"/>
          <w:sz w:val="24"/>
          <w:szCs w:val="24"/>
        </w:rPr>
        <w:tab/>
      </w:r>
      <w:r w:rsidR="00AB7419" w:rsidRPr="00886A16">
        <w:rPr>
          <w:rFonts w:cs="Arial"/>
          <w:sz w:val="24"/>
          <w:szCs w:val="24"/>
        </w:rPr>
        <w:t>Car Park)</w:t>
      </w:r>
      <w:r w:rsidR="000857C9" w:rsidRPr="00886A16">
        <w:rPr>
          <w:rFonts w:cs="Arial"/>
          <w:sz w:val="24"/>
          <w:szCs w:val="24"/>
        </w:rPr>
        <w:t>.</w:t>
      </w:r>
    </w:p>
    <w:p w14:paraId="7EE17EC7" w14:textId="16AB3C59" w:rsidR="000857C9" w:rsidRPr="00834401" w:rsidRDefault="000857C9" w:rsidP="00834401">
      <w:pPr>
        <w:jc w:val="left"/>
        <w:rPr>
          <w:sz w:val="24"/>
        </w:rPr>
      </w:pPr>
    </w:p>
    <w:p w14:paraId="7B333482" w14:textId="77777777" w:rsidR="00A86142" w:rsidRDefault="00A86142" w:rsidP="00EF3C37">
      <w:pPr>
        <w:numPr>
          <w:ilvl w:val="0"/>
          <w:numId w:val="1"/>
        </w:numPr>
        <w:jc w:val="left"/>
        <w:rPr>
          <w:sz w:val="24"/>
        </w:rPr>
      </w:pPr>
      <w:r>
        <w:rPr>
          <w:sz w:val="24"/>
        </w:rPr>
        <w:t xml:space="preserve">The restrictions imposed by this Order shall be in addition to and not in derogation from any restriction or requirement imposed by any regulation made or having effect as if made under the Act, or by or under any other enactment.  </w:t>
      </w:r>
    </w:p>
    <w:p w14:paraId="7672638C" w14:textId="114097F3" w:rsidR="00A86142" w:rsidRDefault="00A86142" w:rsidP="00EF3C37">
      <w:pPr>
        <w:numPr>
          <w:ilvl w:val="0"/>
          <w:numId w:val="1"/>
        </w:numPr>
        <w:spacing w:before="240"/>
        <w:jc w:val="left"/>
        <w:rPr>
          <w:sz w:val="24"/>
        </w:rPr>
      </w:pPr>
      <w:r>
        <w:rPr>
          <w:sz w:val="24"/>
        </w:rPr>
        <w:t>This Order shall come into operation on</w:t>
      </w:r>
      <w:r w:rsidR="00BF759D">
        <w:rPr>
          <w:sz w:val="24"/>
        </w:rPr>
        <w:t xml:space="preserve"> </w:t>
      </w:r>
      <w:r w:rsidR="00142022">
        <w:rPr>
          <w:sz w:val="24"/>
        </w:rPr>
        <w:t>xxxxxxxxx</w:t>
      </w:r>
      <w:r w:rsidR="00F505A7">
        <w:rPr>
          <w:sz w:val="24"/>
        </w:rPr>
        <w:t xml:space="preserve"> </w:t>
      </w:r>
      <w:r w:rsidR="00F15CB0">
        <w:rPr>
          <w:sz w:val="24"/>
        </w:rPr>
        <w:t>20</w:t>
      </w:r>
      <w:r w:rsidR="002439A7">
        <w:rPr>
          <w:sz w:val="24"/>
        </w:rPr>
        <w:t>2</w:t>
      </w:r>
      <w:r w:rsidR="00142022">
        <w:rPr>
          <w:sz w:val="24"/>
        </w:rPr>
        <w:t>x</w:t>
      </w:r>
      <w:r>
        <w:rPr>
          <w:sz w:val="24"/>
        </w:rPr>
        <w:t>, and may be cited as the City of Newcastle upon Tyne (</w:t>
      </w:r>
      <w:r w:rsidR="00C42B86">
        <w:rPr>
          <w:sz w:val="24"/>
        </w:rPr>
        <w:t>Off Street</w:t>
      </w:r>
      <w:r>
        <w:rPr>
          <w:sz w:val="24"/>
        </w:rPr>
        <w:t xml:space="preserve"> Parking Places) Order 20</w:t>
      </w:r>
      <w:r w:rsidR="001C1DFD">
        <w:rPr>
          <w:sz w:val="24"/>
        </w:rPr>
        <w:t>21</w:t>
      </w:r>
      <w:r>
        <w:rPr>
          <w:sz w:val="24"/>
        </w:rPr>
        <w:t xml:space="preserve"> </w:t>
      </w:r>
      <w:r w:rsidR="00BD4F44">
        <w:rPr>
          <w:sz w:val="24"/>
        </w:rPr>
        <w:t xml:space="preserve">(Off-Street </w:t>
      </w:r>
      <w:r w:rsidR="00765394">
        <w:rPr>
          <w:sz w:val="24"/>
        </w:rPr>
        <w:t>Car Park</w:t>
      </w:r>
      <w:r w:rsidR="00BD4F44">
        <w:rPr>
          <w:sz w:val="24"/>
        </w:rPr>
        <w:t>s</w:t>
      </w:r>
      <w:r w:rsidR="00765394">
        <w:rPr>
          <w:sz w:val="24"/>
        </w:rPr>
        <w:t xml:space="preserve"> </w:t>
      </w:r>
      <w:r w:rsidR="00C42B86">
        <w:rPr>
          <w:sz w:val="24"/>
        </w:rPr>
        <w:t>Variation</w:t>
      </w:r>
      <w:r w:rsidR="005F6833">
        <w:rPr>
          <w:sz w:val="24"/>
        </w:rPr>
        <w:t>) Order 20</w:t>
      </w:r>
      <w:r w:rsidR="001C1DFD">
        <w:rPr>
          <w:sz w:val="24"/>
        </w:rPr>
        <w:t>2</w:t>
      </w:r>
      <w:r w:rsidR="00142022">
        <w:rPr>
          <w:sz w:val="24"/>
        </w:rPr>
        <w:t>x</w:t>
      </w:r>
      <w:r>
        <w:rPr>
          <w:sz w:val="24"/>
        </w:rPr>
        <w:t xml:space="preserve">.  </w:t>
      </w:r>
    </w:p>
    <w:p w14:paraId="1D61E9AC" w14:textId="2C5BDDCF" w:rsidR="00A86142" w:rsidRDefault="00A86142">
      <w:pPr>
        <w:jc w:val="left"/>
        <w:rPr>
          <w:sz w:val="24"/>
        </w:rPr>
      </w:pPr>
    </w:p>
    <w:p w14:paraId="5B5921E5" w14:textId="77777777" w:rsidR="002E3F1A" w:rsidRDefault="002E3F1A">
      <w:pPr>
        <w:jc w:val="left"/>
        <w:rPr>
          <w:sz w:val="24"/>
        </w:rPr>
      </w:pPr>
    </w:p>
    <w:p w14:paraId="504E300B" w14:textId="53FCCA9F" w:rsidR="00A86142" w:rsidRDefault="00A86142">
      <w:pPr>
        <w:jc w:val="left"/>
        <w:rPr>
          <w:sz w:val="24"/>
        </w:rPr>
      </w:pPr>
      <w:r>
        <w:rPr>
          <w:sz w:val="24"/>
        </w:rPr>
        <w:t>Given under the Common Seal of the City of Newcastle upon Tyne this</w:t>
      </w:r>
      <w:r w:rsidR="00BF759D">
        <w:rPr>
          <w:sz w:val="24"/>
        </w:rPr>
        <w:t xml:space="preserve"> </w:t>
      </w:r>
      <w:r w:rsidR="00BD4F44">
        <w:rPr>
          <w:sz w:val="24"/>
        </w:rPr>
        <w:t>xxxx</w:t>
      </w:r>
      <w:r>
        <w:rPr>
          <w:sz w:val="24"/>
        </w:rPr>
        <w:t xml:space="preserve"> day of </w:t>
      </w:r>
      <w:r w:rsidR="00BD4F44">
        <w:rPr>
          <w:sz w:val="24"/>
        </w:rPr>
        <w:t>xxxxxxxxxxxxx</w:t>
      </w:r>
      <w:r w:rsidR="00F3264D">
        <w:rPr>
          <w:sz w:val="24"/>
        </w:rPr>
        <w:t xml:space="preserve"> </w:t>
      </w:r>
      <w:r w:rsidR="00F15CB0">
        <w:rPr>
          <w:sz w:val="24"/>
        </w:rPr>
        <w:t>20</w:t>
      </w:r>
      <w:r w:rsidR="002439A7">
        <w:rPr>
          <w:sz w:val="24"/>
        </w:rPr>
        <w:t>2</w:t>
      </w:r>
      <w:r w:rsidR="00BD4F44">
        <w:rPr>
          <w:sz w:val="24"/>
        </w:rPr>
        <w:t>x</w:t>
      </w:r>
      <w:r>
        <w:rPr>
          <w:sz w:val="24"/>
        </w:rPr>
        <w:t>.</w:t>
      </w:r>
    </w:p>
    <w:p w14:paraId="204C73B1" w14:textId="77777777" w:rsidR="002E3F1A" w:rsidRDefault="002E3F1A">
      <w:pPr>
        <w:jc w:val="left"/>
        <w:rPr>
          <w:sz w:val="24"/>
        </w:rPr>
      </w:pPr>
    </w:p>
    <w:p w14:paraId="6295F78D" w14:textId="77777777" w:rsidR="00A86142" w:rsidRDefault="00A86142">
      <w:pPr>
        <w:jc w:val="left"/>
        <w:rPr>
          <w:sz w:val="24"/>
        </w:rPr>
      </w:pPr>
    </w:p>
    <w:p w14:paraId="2E46C918" w14:textId="77777777" w:rsidR="00A86142" w:rsidRDefault="00A86142">
      <w:pPr>
        <w:tabs>
          <w:tab w:val="left" w:pos="3240"/>
        </w:tabs>
        <w:rPr>
          <w:sz w:val="24"/>
        </w:rPr>
      </w:pPr>
      <w:r>
        <w:rPr>
          <w:sz w:val="24"/>
        </w:rPr>
        <w:t>THE COMMON SEAL of THE</w:t>
      </w:r>
      <w:r>
        <w:rPr>
          <w:sz w:val="24"/>
        </w:rPr>
        <w:tab/>
        <w:t>)</w:t>
      </w:r>
    </w:p>
    <w:p w14:paraId="6C9D74A2" w14:textId="77777777" w:rsidR="00A86142" w:rsidRDefault="00A86142">
      <w:pPr>
        <w:tabs>
          <w:tab w:val="left" w:pos="3240"/>
        </w:tabs>
        <w:rPr>
          <w:sz w:val="24"/>
        </w:rPr>
      </w:pPr>
      <w:r>
        <w:rPr>
          <w:sz w:val="24"/>
        </w:rPr>
        <w:t xml:space="preserve">COUNCIL OF THE CITY OF </w:t>
      </w:r>
      <w:r>
        <w:rPr>
          <w:sz w:val="24"/>
        </w:rPr>
        <w:tab/>
        <w:t>)</w:t>
      </w:r>
    </w:p>
    <w:p w14:paraId="6F905FAA" w14:textId="77777777" w:rsidR="00A86142" w:rsidRDefault="00A86142">
      <w:pPr>
        <w:tabs>
          <w:tab w:val="left" w:pos="3240"/>
        </w:tabs>
      </w:pPr>
      <w:smartTag w:uri="urn:schemas-microsoft-com:office:smarttags" w:element="place">
        <w:r>
          <w:rPr>
            <w:sz w:val="24"/>
          </w:rPr>
          <w:t>NEWCASTLE UPON TYNE</w:t>
        </w:r>
      </w:smartTag>
      <w:r>
        <w:t xml:space="preserve"> </w:t>
      </w:r>
      <w:r>
        <w:tab/>
        <w:t>)</w:t>
      </w:r>
    </w:p>
    <w:p w14:paraId="10B2DD7E" w14:textId="77777777" w:rsidR="00A86142" w:rsidRDefault="00A86142">
      <w:pPr>
        <w:tabs>
          <w:tab w:val="left" w:pos="3240"/>
        </w:tabs>
        <w:rPr>
          <w:sz w:val="24"/>
        </w:rPr>
      </w:pPr>
      <w:r>
        <w:rPr>
          <w:sz w:val="24"/>
        </w:rPr>
        <w:t>was hereunto affixed in the</w:t>
      </w:r>
      <w:r>
        <w:rPr>
          <w:sz w:val="24"/>
        </w:rPr>
        <w:tab/>
        <w:t>)</w:t>
      </w:r>
    </w:p>
    <w:p w14:paraId="38E7F16E" w14:textId="77777777" w:rsidR="00A86142" w:rsidRDefault="00A86142">
      <w:pPr>
        <w:tabs>
          <w:tab w:val="left" w:pos="3240"/>
        </w:tabs>
      </w:pPr>
      <w:r>
        <w:rPr>
          <w:sz w:val="24"/>
        </w:rPr>
        <w:t>presence of:-</w:t>
      </w:r>
      <w:r>
        <w:tab/>
        <w:t>)</w:t>
      </w:r>
    </w:p>
    <w:p w14:paraId="3525EDD1" w14:textId="77777777" w:rsidR="00A86142" w:rsidRDefault="00A86142">
      <w:pPr>
        <w:tabs>
          <w:tab w:val="left" w:pos="3240"/>
        </w:tabs>
      </w:pPr>
    </w:p>
    <w:p w14:paraId="1366C6C3" w14:textId="77777777" w:rsidR="00A86142" w:rsidRDefault="00A86142">
      <w:pPr>
        <w:tabs>
          <w:tab w:val="left" w:pos="3600"/>
        </w:tabs>
      </w:pPr>
    </w:p>
    <w:p w14:paraId="68E3DF69" w14:textId="77777777" w:rsidR="00A86142" w:rsidRDefault="00A86142">
      <w:pPr>
        <w:tabs>
          <w:tab w:val="left" w:pos="3600"/>
        </w:tabs>
      </w:pPr>
    </w:p>
    <w:p w14:paraId="08FE9E4F" w14:textId="77777777" w:rsidR="00A86142" w:rsidRDefault="00A86142">
      <w:pPr>
        <w:tabs>
          <w:tab w:val="left" w:pos="3600"/>
        </w:tabs>
      </w:pPr>
      <w:r>
        <w:t>………………………………………..</w:t>
      </w:r>
    </w:p>
    <w:p w14:paraId="023814F9" w14:textId="77777777" w:rsidR="00A86142" w:rsidRDefault="00A86142">
      <w:pPr>
        <w:tabs>
          <w:tab w:val="left" w:pos="3600"/>
        </w:tabs>
      </w:pPr>
    </w:p>
    <w:p w14:paraId="3C8956EB" w14:textId="77777777" w:rsidR="00A86142" w:rsidRDefault="00A86142">
      <w:pPr>
        <w:tabs>
          <w:tab w:val="left" w:pos="3600"/>
        </w:tabs>
      </w:pPr>
    </w:p>
    <w:p w14:paraId="7BD853A1" w14:textId="77777777" w:rsidR="00A86142" w:rsidRDefault="00A86142">
      <w:pPr>
        <w:tabs>
          <w:tab w:val="left" w:pos="3600"/>
        </w:tabs>
      </w:pPr>
    </w:p>
    <w:p w14:paraId="350D4BAA" w14:textId="77777777" w:rsidR="00A86142" w:rsidRDefault="00A86142">
      <w:pPr>
        <w:tabs>
          <w:tab w:val="left" w:pos="3600"/>
        </w:tabs>
      </w:pPr>
    </w:p>
    <w:p w14:paraId="5A1C7C1E" w14:textId="77777777" w:rsidR="00A86142" w:rsidRDefault="00A86142">
      <w:pPr>
        <w:tabs>
          <w:tab w:val="left" w:pos="3600"/>
        </w:tabs>
      </w:pPr>
    </w:p>
    <w:p w14:paraId="11D2700E" w14:textId="77777777" w:rsidR="00A86142" w:rsidRDefault="00A86142">
      <w:pPr>
        <w:tabs>
          <w:tab w:val="left" w:pos="3600"/>
        </w:tabs>
      </w:pPr>
    </w:p>
    <w:p w14:paraId="512184CE" w14:textId="77777777" w:rsidR="00A86142" w:rsidRDefault="00A86142">
      <w:pPr>
        <w:tabs>
          <w:tab w:val="left" w:pos="3600"/>
        </w:tabs>
      </w:pPr>
      <w:r>
        <w:t>………………………………………..</w:t>
      </w:r>
    </w:p>
    <w:p w14:paraId="5682D01D" w14:textId="77777777" w:rsidR="00200135" w:rsidRDefault="00200135">
      <w:pPr>
        <w:jc w:val="left"/>
        <w:sectPr w:rsidR="00200135">
          <w:pgSz w:w="11906" w:h="16838" w:code="9"/>
          <w:pgMar w:top="1009" w:right="1440" w:bottom="1009" w:left="1440" w:header="709" w:footer="709" w:gutter="0"/>
          <w:cols w:space="720"/>
        </w:sectPr>
      </w:pPr>
    </w:p>
    <w:p w14:paraId="67995FAF" w14:textId="69F5089A" w:rsidR="00200135" w:rsidRDefault="00200135" w:rsidP="00200135">
      <w:pPr>
        <w:pStyle w:val="Heading2"/>
        <w:rPr>
          <w:u w:val="single"/>
        </w:rPr>
      </w:pPr>
      <w:r>
        <w:rPr>
          <w:u w:val="single"/>
        </w:rPr>
        <w:lastRenderedPageBreak/>
        <w:t>SCHEDULE</w:t>
      </w:r>
      <w:r w:rsidR="002E3F1A">
        <w:rPr>
          <w:u w:val="single"/>
        </w:rPr>
        <w:t xml:space="preserve"> 1</w:t>
      </w:r>
    </w:p>
    <w:p w14:paraId="01F8BD9B" w14:textId="77777777" w:rsidR="00200135" w:rsidRDefault="00200135" w:rsidP="00200135"/>
    <w:p w14:paraId="3E8E8E8B" w14:textId="5B8E526E" w:rsidR="00200135" w:rsidRDefault="00200135" w:rsidP="00200135">
      <w:pPr>
        <w:pStyle w:val="Heading1"/>
      </w:pPr>
      <w:r>
        <w:t>(Addition</w:t>
      </w:r>
      <w:r w:rsidR="00403F2C">
        <w:t>s</w:t>
      </w:r>
      <w:r>
        <w:t xml:space="preserve"> into Schedule 1 of the 2021 Order – Off Street Car Parks (Surface Level)</w:t>
      </w:r>
    </w:p>
    <w:p w14:paraId="35992155" w14:textId="77777777" w:rsidR="00403F2C" w:rsidRDefault="00403F2C" w:rsidP="00403F2C"/>
    <w:p w14:paraId="10936F75" w14:textId="77777777" w:rsidR="00403F2C" w:rsidRPr="0062734D" w:rsidRDefault="00403F2C" w:rsidP="00403F2C">
      <w:pPr>
        <w:rPr>
          <w:rFonts w:cs="Arial"/>
          <w:b/>
          <w:bCs/>
          <w:sz w:val="28"/>
          <w:szCs w:val="28"/>
          <w:u w:val="single"/>
        </w:rPr>
      </w:pPr>
    </w:p>
    <w:tbl>
      <w:tblPr>
        <w:tblStyle w:val="TableGrid"/>
        <w:tblW w:w="5000" w:type="pct"/>
        <w:tblLook w:val="04A0" w:firstRow="1" w:lastRow="0" w:firstColumn="1" w:lastColumn="0" w:noHBand="0" w:noVBand="1"/>
      </w:tblPr>
      <w:tblGrid>
        <w:gridCol w:w="533"/>
        <w:gridCol w:w="2438"/>
        <w:gridCol w:w="1329"/>
        <w:gridCol w:w="1955"/>
        <w:gridCol w:w="1249"/>
        <w:gridCol w:w="1951"/>
        <w:gridCol w:w="1392"/>
        <w:gridCol w:w="1387"/>
        <w:gridCol w:w="1257"/>
        <w:gridCol w:w="1231"/>
        <w:gridCol w:w="1409"/>
        <w:gridCol w:w="1699"/>
        <w:gridCol w:w="1418"/>
        <w:gridCol w:w="1418"/>
        <w:gridCol w:w="1695"/>
      </w:tblGrid>
      <w:tr w:rsidR="005D5914" w14:paraId="7ECF133A" w14:textId="027371BC" w:rsidTr="0060554A">
        <w:trPr>
          <w:cantSplit/>
          <w:tblHeader/>
        </w:trPr>
        <w:tc>
          <w:tcPr>
            <w:tcW w:w="119" w:type="pct"/>
          </w:tcPr>
          <w:p w14:paraId="03279AF9" w14:textId="77777777" w:rsidR="005D5914" w:rsidRPr="00DA76A8" w:rsidRDefault="005D5914" w:rsidP="002039FA">
            <w:pPr>
              <w:jc w:val="center"/>
              <w:rPr>
                <w:rFonts w:cs="Arial"/>
                <w:b/>
                <w:bCs/>
              </w:rPr>
            </w:pPr>
          </w:p>
        </w:tc>
        <w:tc>
          <w:tcPr>
            <w:tcW w:w="545" w:type="pct"/>
          </w:tcPr>
          <w:p w14:paraId="2171072B" w14:textId="77777777" w:rsidR="005D5914" w:rsidRPr="00DA76A8" w:rsidRDefault="005D5914" w:rsidP="002039FA">
            <w:pPr>
              <w:jc w:val="center"/>
              <w:rPr>
                <w:rFonts w:cs="Arial"/>
                <w:b/>
                <w:bCs/>
              </w:rPr>
            </w:pPr>
            <w:r w:rsidRPr="00DA76A8">
              <w:rPr>
                <w:rFonts w:cs="Arial"/>
                <w:b/>
                <w:bCs/>
              </w:rPr>
              <w:t>Column 1</w:t>
            </w:r>
          </w:p>
          <w:p w14:paraId="082CC5C2" w14:textId="77777777" w:rsidR="005D5914" w:rsidRPr="00DA76A8" w:rsidRDefault="005D5914" w:rsidP="002039FA">
            <w:pPr>
              <w:jc w:val="center"/>
              <w:rPr>
                <w:rFonts w:cs="Arial"/>
                <w:b/>
                <w:bCs/>
              </w:rPr>
            </w:pPr>
          </w:p>
        </w:tc>
        <w:tc>
          <w:tcPr>
            <w:tcW w:w="297" w:type="pct"/>
          </w:tcPr>
          <w:p w14:paraId="38AB5262" w14:textId="77777777" w:rsidR="005D5914" w:rsidRPr="00DA76A8" w:rsidRDefault="005D5914" w:rsidP="002039FA">
            <w:pPr>
              <w:jc w:val="center"/>
              <w:rPr>
                <w:rFonts w:cs="Arial"/>
                <w:b/>
                <w:bCs/>
              </w:rPr>
            </w:pPr>
            <w:r w:rsidRPr="00DA76A8">
              <w:rPr>
                <w:rFonts w:cs="Arial"/>
                <w:b/>
                <w:bCs/>
              </w:rPr>
              <w:t>Column 2</w:t>
            </w:r>
          </w:p>
        </w:tc>
        <w:tc>
          <w:tcPr>
            <w:tcW w:w="437" w:type="pct"/>
          </w:tcPr>
          <w:p w14:paraId="1F844834" w14:textId="77777777" w:rsidR="005D5914" w:rsidRPr="00DA76A8" w:rsidRDefault="005D5914" w:rsidP="002039FA">
            <w:pPr>
              <w:jc w:val="center"/>
              <w:rPr>
                <w:rFonts w:cs="Arial"/>
                <w:b/>
                <w:bCs/>
              </w:rPr>
            </w:pPr>
            <w:r w:rsidRPr="00DA76A8">
              <w:rPr>
                <w:rFonts w:cs="Arial"/>
                <w:b/>
                <w:bCs/>
              </w:rPr>
              <w:t>Column 3</w:t>
            </w:r>
          </w:p>
        </w:tc>
        <w:tc>
          <w:tcPr>
            <w:tcW w:w="279" w:type="pct"/>
          </w:tcPr>
          <w:p w14:paraId="30D2BB1F" w14:textId="77777777" w:rsidR="005D5914" w:rsidRPr="00DA76A8" w:rsidRDefault="005D5914" w:rsidP="002039FA">
            <w:pPr>
              <w:jc w:val="center"/>
              <w:rPr>
                <w:rFonts w:cs="Arial"/>
                <w:b/>
                <w:bCs/>
              </w:rPr>
            </w:pPr>
            <w:r w:rsidRPr="00DA76A8">
              <w:rPr>
                <w:rFonts w:cs="Arial"/>
                <w:b/>
                <w:bCs/>
              </w:rPr>
              <w:t>Column 4</w:t>
            </w:r>
          </w:p>
        </w:tc>
        <w:tc>
          <w:tcPr>
            <w:tcW w:w="436" w:type="pct"/>
          </w:tcPr>
          <w:p w14:paraId="1F617200" w14:textId="77777777" w:rsidR="005D5914" w:rsidRPr="00DA76A8" w:rsidRDefault="005D5914" w:rsidP="002039FA">
            <w:pPr>
              <w:jc w:val="center"/>
              <w:rPr>
                <w:rFonts w:cs="Arial"/>
                <w:b/>
                <w:bCs/>
              </w:rPr>
            </w:pPr>
            <w:r w:rsidRPr="00DA76A8">
              <w:rPr>
                <w:rFonts w:cs="Arial"/>
                <w:b/>
                <w:bCs/>
              </w:rPr>
              <w:t>Column 5</w:t>
            </w:r>
          </w:p>
        </w:tc>
        <w:tc>
          <w:tcPr>
            <w:tcW w:w="311" w:type="pct"/>
          </w:tcPr>
          <w:p w14:paraId="785F2664" w14:textId="77777777" w:rsidR="005D5914" w:rsidRPr="00DA76A8" w:rsidRDefault="005D5914" w:rsidP="002039FA">
            <w:pPr>
              <w:jc w:val="center"/>
              <w:rPr>
                <w:rFonts w:cs="Arial"/>
                <w:b/>
                <w:bCs/>
              </w:rPr>
            </w:pPr>
            <w:r w:rsidRPr="00DA76A8">
              <w:rPr>
                <w:rFonts w:cs="Arial"/>
                <w:b/>
                <w:bCs/>
              </w:rPr>
              <w:t>Column 6</w:t>
            </w:r>
          </w:p>
        </w:tc>
        <w:tc>
          <w:tcPr>
            <w:tcW w:w="310" w:type="pct"/>
          </w:tcPr>
          <w:p w14:paraId="7550B399" w14:textId="77777777" w:rsidR="005D5914" w:rsidRPr="00DA76A8" w:rsidRDefault="005D5914" w:rsidP="002039FA">
            <w:pPr>
              <w:jc w:val="center"/>
              <w:rPr>
                <w:rFonts w:cs="Arial"/>
                <w:b/>
                <w:bCs/>
              </w:rPr>
            </w:pPr>
            <w:r w:rsidRPr="00DA76A8">
              <w:rPr>
                <w:rFonts w:cs="Arial"/>
                <w:b/>
                <w:bCs/>
              </w:rPr>
              <w:t>Column 7</w:t>
            </w:r>
          </w:p>
        </w:tc>
        <w:tc>
          <w:tcPr>
            <w:tcW w:w="281" w:type="pct"/>
          </w:tcPr>
          <w:p w14:paraId="3406FCBA" w14:textId="77777777" w:rsidR="005D5914" w:rsidRPr="00DA76A8" w:rsidRDefault="005D5914" w:rsidP="002039FA">
            <w:pPr>
              <w:jc w:val="center"/>
              <w:rPr>
                <w:rFonts w:cs="Arial"/>
                <w:b/>
                <w:bCs/>
              </w:rPr>
            </w:pPr>
            <w:r w:rsidRPr="00DA76A8">
              <w:rPr>
                <w:rFonts w:cs="Arial"/>
                <w:b/>
                <w:bCs/>
              </w:rPr>
              <w:t>Column 8</w:t>
            </w:r>
          </w:p>
        </w:tc>
        <w:tc>
          <w:tcPr>
            <w:tcW w:w="275" w:type="pct"/>
          </w:tcPr>
          <w:p w14:paraId="0B1A4710" w14:textId="77777777" w:rsidR="005D5914" w:rsidRPr="00DA76A8" w:rsidRDefault="005D5914" w:rsidP="002039FA">
            <w:pPr>
              <w:jc w:val="center"/>
              <w:rPr>
                <w:rFonts w:cs="Arial"/>
                <w:b/>
                <w:bCs/>
              </w:rPr>
            </w:pPr>
            <w:r w:rsidRPr="00DA76A8">
              <w:rPr>
                <w:rFonts w:cs="Arial"/>
                <w:b/>
                <w:bCs/>
              </w:rPr>
              <w:t>Column 9</w:t>
            </w:r>
          </w:p>
        </w:tc>
        <w:tc>
          <w:tcPr>
            <w:tcW w:w="315" w:type="pct"/>
          </w:tcPr>
          <w:p w14:paraId="0A24DBFA" w14:textId="77777777" w:rsidR="005D5914" w:rsidRPr="00DA76A8" w:rsidRDefault="005D5914" w:rsidP="002039FA">
            <w:pPr>
              <w:jc w:val="center"/>
              <w:rPr>
                <w:rFonts w:cs="Arial"/>
                <w:b/>
                <w:bCs/>
              </w:rPr>
            </w:pPr>
            <w:r w:rsidRPr="00DA76A8">
              <w:rPr>
                <w:rFonts w:cs="Arial"/>
                <w:b/>
                <w:bCs/>
              </w:rPr>
              <w:t>Column 10</w:t>
            </w:r>
          </w:p>
        </w:tc>
        <w:tc>
          <w:tcPr>
            <w:tcW w:w="380" w:type="pct"/>
          </w:tcPr>
          <w:p w14:paraId="4317AAE9" w14:textId="77777777" w:rsidR="005D5914" w:rsidRPr="00DA76A8" w:rsidRDefault="005D5914" w:rsidP="002039FA">
            <w:pPr>
              <w:jc w:val="center"/>
              <w:rPr>
                <w:rFonts w:cs="Arial"/>
                <w:b/>
                <w:bCs/>
              </w:rPr>
            </w:pPr>
            <w:r w:rsidRPr="00DA76A8">
              <w:rPr>
                <w:rFonts w:cs="Arial"/>
                <w:b/>
                <w:bCs/>
              </w:rPr>
              <w:t>Column 11</w:t>
            </w:r>
          </w:p>
        </w:tc>
        <w:tc>
          <w:tcPr>
            <w:tcW w:w="317" w:type="pct"/>
          </w:tcPr>
          <w:p w14:paraId="7E04831C" w14:textId="77777777" w:rsidR="005D5914" w:rsidRPr="00DA76A8" w:rsidRDefault="005D5914" w:rsidP="002039FA">
            <w:pPr>
              <w:jc w:val="center"/>
              <w:rPr>
                <w:rFonts w:cs="Arial"/>
                <w:b/>
                <w:bCs/>
              </w:rPr>
            </w:pPr>
            <w:r w:rsidRPr="00DA76A8">
              <w:rPr>
                <w:rFonts w:cs="Arial"/>
                <w:b/>
                <w:bCs/>
              </w:rPr>
              <w:t>Column 12</w:t>
            </w:r>
          </w:p>
        </w:tc>
        <w:tc>
          <w:tcPr>
            <w:tcW w:w="317" w:type="pct"/>
          </w:tcPr>
          <w:p w14:paraId="0E26BA8B" w14:textId="77777777" w:rsidR="005D5914" w:rsidRPr="00DA76A8" w:rsidRDefault="005D5914" w:rsidP="002039FA">
            <w:pPr>
              <w:jc w:val="center"/>
              <w:rPr>
                <w:rFonts w:cs="Arial"/>
                <w:b/>
                <w:bCs/>
              </w:rPr>
            </w:pPr>
            <w:r w:rsidRPr="00DA76A8">
              <w:rPr>
                <w:rFonts w:cs="Arial"/>
                <w:b/>
                <w:bCs/>
              </w:rPr>
              <w:t>Column 13</w:t>
            </w:r>
          </w:p>
        </w:tc>
        <w:tc>
          <w:tcPr>
            <w:tcW w:w="379" w:type="pct"/>
          </w:tcPr>
          <w:p w14:paraId="21DEFBC3" w14:textId="6CB85842" w:rsidR="005D5914" w:rsidRPr="00DA76A8" w:rsidRDefault="005D5914" w:rsidP="002039FA">
            <w:pPr>
              <w:jc w:val="center"/>
              <w:rPr>
                <w:rFonts w:cs="Arial"/>
                <w:b/>
                <w:bCs/>
              </w:rPr>
            </w:pPr>
            <w:r>
              <w:rPr>
                <w:rFonts w:cs="Arial"/>
                <w:b/>
                <w:bCs/>
              </w:rPr>
              <w:t>Column 14</w:t>
            </w:r>
          </w:p>
        </w:tc>
      </w:tr>
      <w:tr w:rsidR="005D5914" w14:paraId="078676E2" w14:textId="026D1FBE" w:rsidTr="0060554A">
        <w:trPr>
          <w:cantSplit/>
          <w:tblHeader/>
        </w:trPr>
        <w:tc>
          <w:tcPr>
            <w:tcW w:w="119" w:type="pct"/>
          </w:tcPr>
          <w:p w14:paraId="692182C4" w14:textId="77777777" w:rsidR="005D5914" w:rsidRPr="00DA76A8" w:rsidRDefault="005D5914" w:rsidP="002039FA">
            <w:pPr>
              <w:jc w:val="center"/>
              <w:rPr>
                <w:rFonts w:cs="Arial"/>
                <w:b/>
                <w:bCs/>
              </w:rPr>
            </w:pPr>
          </w:p>
        </w:tc>
        <w:tc>
          <w:tcPr>
            <w:tcW w:w="545" w:type="pct"/>
          </w:tcPr>
          <w:p w14:paraId="45A28C38" w14:textId="77777777" w:rsidR="005D5914" w:rsidRPr="00DA76A8" w:rsidRDefault="005D5914" w:rsidP="002039FA">
            <w:pPr>
              <w:jc w:val="center"/>
              <w:rPr>
                <w:rFonts w:cs="Arial"/>
                <w:b/>
                <w:bCs/>
              </w:rPr>
            </w:pPr>
            <w:r w:rsidRPr="00DA76A8">
              <w:rPr>
                <w:rFonts w:cs="Arial"/>
                <w:b/>
                <w:bCs/>
              </w:rPr>
              <w:t>Name of Parking Place</w:t>
            </w:r>
          </w:p>
        </w:tc>
        <w:tc>
          <w:tcPr>
            <w:tcW w:w="297" w:type="pct"/>
          </w:tcPr>
          <w:p w14:paraId="07EA1338" w14:textId="77777777" w:rsidR="005D5914" w:rsidRPr="00DA76A8" w:rsidRDefault="005D5914" w:rsidP="002039FA">
            <w:pPr>
              <w:jc w:val="center"/>
              <w:rPr>
                <w:rFonts w:cs="Arial"/>
                <w:b/>
                <w:bCs/>
              </w:rPr>
            </w:pPr>
            <w:r w:rsidRPr="00DA76A8">
              <w:rPr>
                <w:rFonts w:cs="Arial"/>
                <w:b/>
                <w:bCs/>
              </w:rPr>
              <w:t>Class(es) of Vehicles</w:t>
            </w:r>
          </w:p>
        </w:tc>
        <w:tc>
          <w:tcPr>
            <w:tcW w:w="437" w:type="pct"/>
          </w:tcPr>
          <w:p w14:paraId="39EFFAC6" w14:textId="77777777" w:rsidR="005D5914" w:rsidRPr="00DA76A8" w:rsidRDefault="005D5914" w:rsidP="002039FA">
            <w:pPr>
              <w:jc w:val="center"/>
              <w:rPr>
                <w:rFonts w:cs="Arial"/>
                <w:b/>
                <w:bCs/>
              </w:rPr>
            </w:pPr>
            <w:r w:rsidRPr="00DA76A8">
              <w:rPr>
                <w:rFonts w:cs="Arial"/>
                <w:b/>
                <w:bCs/>
              </w:rPr>
              <w:t>Maximum Weight (kg) / Height (m) / Length (m)</w:t>
            </w:r>
          </w:p>
          <w:p w14:paraId="467456F2" w14:textId="77777777" w:rsidR="005D5914" w:rsidRPr="00DA76A8" w:rsidRDefault="005D5914" w:rsidP="002039FA">
            <w:pPr>
              <w:jc w:val="center"/>
              <w:rPr>
                <w:rFonts w:cs="Arial"/>
                <w:b/>
                <w:bCs/>
              </w:rPr>
            </w:pPr>
          </w:p>
        </w:tc>
        <w:tc>
          <w:tcPr>
            <w:tcW w:w="279" w:type="pct"/>
          </w:tcPr>
          <w:p w14:paraId="783853A8" w14:textId="77777777" w:rsidR="005D5914" w:rsidRPr="00DA76A8" w:rsidRDefault="005D5914" w:rsidP="002039FA">
            <w:pPr>
              <w:jc w:val="center"/>
              <w:rPr>
                <w:rFonts w:cs="Arial"/>
                <w:b/>
                <w:bCs/>
              </w:rPr>
            </w:pPr>
            <w:r w:rsidRPr="00DA76A8">
              <w:rPr>
                <w:rFonts w:cs="Arial"/>
                <w:b/>
                <w:bCs/>
              </w:rPr>
              <w:t>Opening Hours</w:t>
            </w:r>
          </w:p>
        </w:tc>
        <w:tc>
          <w:tcPr>
            <w:tcW w:w="436" w:type="pct"/>
          </w:tcPr>
          <w:p w14:paraId="23EE5AC1" w14:textId="77777777" w:rsidR="005D5914" w:rsidRPr="00DA76A8" w:rsidRDefault="005D5914" w:rsidP="002039FA">
            <w:pPr>
              <w:jc w:val="center"/>
              <w:rPr>
                <w:rFonts w:cs="Arial"/>
                <w:b/>
                <w:bCs/>
              </w:rPr>
            </w:pPr>
            <w:r w:rsidRPr="00DA76A8">
              <w:rPr>
                <w:rFonts w:cs="Arial"/>
                <w:b/>
                <w:bCs/>
              </w:rPr>
              <w:t>Maximum Period for which vehicles may wait</w:t>
            </w:r>
          </w:p>
          <w:p w14:paraId="0A1C685F" w14:textId="77777777" w:rsidR="005D5914" w:rsidRPr="00DA76A8" w:rsidRDefault="005D5914" w:rsidP="002039FA">
            <w:pPr>
              <w:jc w:val="center"/>
              <w:rPr>
                <w:rFonts w:cs="Arial"/>
                <w:b/>
                <w:bCs/>
              </w:rPr>
            </w:pPr>
          </w:p>
        </w:tc>
        <w:tc>
          <w:tcPr>
            <w:tcW w:w="311" w:type="pct"/>
          </w:tcPr>
          <w:p w14:paraId="7EDCB835" w14:textId="77777777" w:rsidR="005D5914" w:rsidRPr="00DA76A8" w:rsidRDefault="005D5914" w:rsidP="002039FA">
            <w:pPr>
              <w:jc w:val="center"/>
              <w:rPr>
                <w:rFonts w:cs="Arial"/>
                <w:b/>
                <w:bCs/>
              </w:rPr>
            </w:pPr>
            <w:r w:rsidRPr="00DA76A8">
              <w:rPr>
                <w:rFonts w:cs="Arial"/>
                <w:b/>
                <w:bCs/>
              </w:rPr>
              <w:t>No-return Period</w:t>
            </w:r>
          </w:p>
        </w:tc>
        <w:tc>
          <w:tcPr>
            <w:tcW w:w="310" w:type="pct"/>
          </w:tcPr>
          <w:p w14:paraId="7493D631" w14:textId="77777777" w:rsidR="005D5914" w:rsidRPr="00DA76A8" w:rsidRDefault="005D5914" w:rsidP="002039FA">
            <w:pPr>
              <w:jc w:val="center"/>
              <w:rPr>
                <w:rFonts w:cs="Arial"/>
                <w:b/>
                <w:bCs/>
              </w:rPr>
            </w:pPr>
            <w:r w:rsidRPr="00DA76A8">
              <w:rPr>
                <w:rFonts w:cs="Arial"/>
                <w:b/>
                <w:bCs/>
              </w:rPr>
              <w:t>Charge Period</w:t>
            </w:r>
          </w:p>
        </w:tc>
        <w:tc>
          <w:tcPr>
            <w:tcW w:w="281" w:type="pct"/>
          </w:tcPr>
          <w:p w14:paraId="668D0943" w14:textId="77777777" w:rsidR="005D5914" w:rsidRPr="00DA76A8" w:rsidRDefault="005D5914" w:rsidP="002039FA">
            <w:pPr>
              <w:jc w:val="center"/>
              <w:rPr>
                <w:rFonts w:cs="Arial"/>
                <w:b/>
                <w:bCs/>
              </w:rPr>
            </w:pPr>
            <w:r w:rsidRPr="00DA76A8">
              <w:rPr>
                <w:rFonts w:cs="Arial"/>
                <w:b/>
                <w:bCs/>
              </w:rPr>
              <w:t>Scale of Charges</w:t>
            </w:r>
          </w:p>
        </w:tc>
        <w:tc>
          <w:tcPr>
            <w:tcW w:w="275" w:type="pct"/>
          </w:tcPr>
          <w:p w14:paraId="4BA94C18" w14:textId="77777777" w:rsidR="005D5914" w:rsidRPr="00DA76A8" w:rsidRDefault="005D5914" w:rsidP="002039FA">
            <w:pPr>
              <w:jc w:val="center"/>
              <w:rPr>
                <w:rFonts w:cs="Arial"/>
                <w:b/>
                <w:bCs/>
              </w:rPr>
            </w:pPr>
            <w:r w:rsidRPr="00DA76A8">
              <w:rPr>
                <w:rFonts w:cs="Arial"/>
                <w:b/>
                <w:bCs/>
              </w:rPr>
              <w:t>Maximum Charge</w:t>
            </w:r>
          </w:p>
        </w:tc>
        <w:tc>
          <w:tcPr>
            <w:tcW w:w="315" w:type="pct"/>
          </w:tcPr>
          <w:p w14:paraId="38D91F1E" w14:textId="77777777" w:rsidR="005D5914" w:rsidRPr="00DA76A8" w:rsidRDefault="005D5914" w:rsidP="002039FA">
            <w:pPr>
              <w:jc w:val="center"/>
              <w:rPr>
                <w:rFonts w:cs="Arial"/>
                <w:b/>
                <w:bCs/>
              </w:rPr>
            </w:pPr>
            <w:r w:rsidRPr="00DA76A8">
              <w:rPr>
                <w:rFonts w:cs="Arial"/>
                <w:b/>
                <w:bCs/>
              </w:rPr>
              <w:t>Location Number</w:t>
            </w:r>
          </w:p>
        </w:tc>
        <w:tc>
          <w:tcPr>
            <w:tcW w:w="380" w:type="pct"/>
          </w:tcPr>
          <w:p w14:paraId="7C8B9909" w14:textId="77777777" w:rsidR="005D5914" w:rsidRPr="00DA76A8" w:rsidRDefault="005D5914" w:rsidP="002039FA">
            <w:pPr>
              <w:jc w:val="center"/>
              <w:rPr>
                <w:rFonts w:cs="Arial"/>
                <w:b/>
                <w:bCs/>
              </w:rPr>
            </w:pPr>
            <w:r w:rsidRPr="00DA76A8">
              <w:rPr>
                <w:rFonts w:cs="Arial"/>
                <w:b/>
                <w:bCs/>
              </w:rPr>
              <w:t>Gold Season Ticket Charge</w:t>
            </w:r>
          </w:p>
          <w:p w14:paraId="127AF7FE" w14:textId="366A2946" w:rsidR="005D5914" w:rsidRPr="00DA76A8" w:rsidRDefault="005D5914" w:rsidP="002039FA">
            <w:pPr>
              <w:jc w:val="center"/>
              <w:rPr>
                <w:rFonts w:cs="Arial"/>
                <w:b/>
                <w:bCs/>
              </w:rPr>
            </w:pPr>
            <w:r w:rsidRPr="00DA76A8">
              <w:rPr>
                <w:rFonts w:cs="Arial"/>
                <w:b/>
                <w:bCs/>
              </w:rPr>
              <w:t>(4-weekly / 13-weekly / yearly)</w:t>
            </w:r>
          </w:p>
        </w:tc>
        <w:tc>
          <w:tcPr>
            <w:tcW w:w="317" w:type="pct"/>
          </w:tcPr>
          <w:p w14:paraId="1288795C" w14:textId="77777777" w:rsidR="005D5914" w:rsidRPr="00DA76A8" w:rsidRDefault="005D5914" w:rsidP="002039FA">
            <w:pPr>
              <w:jc w:val="center"/>
              <w:rPr>
                <w:rFonts w:cs="Arial"/>
                <w:b/>
                <w:bCs/>
              </w:rPr>
            </w:pPr>
            <w:r w:rsidRPr="00DA76A8">
              <w:rPr>
                <w:rFonts w:cs="Arial"/>
                <w:b/>
                <w:bCs/>
              </w:rPr>
              <w:t>Emerald Season Ticket Charge</w:t>
            </w:r>
          </w:p>
          <w:p w14:paraId="18A466BC" w14:textId="21BE317B" w:rsidR="005D5914" w:rsidRPr="00DA76A8" w:rsidRDefault="005D5914" w:rsidP="002039FA">
            <w:pPr>
              <w:jc w:val="center"/>
              <w:rPr>
                <w:rFonts w:cs="Arial"/>
                <w:b/>
                <w:bCs/>
              </w:rPr>
            </w:pPr>
            <w:r w:rsidRPr="00DA76A8">
              <w:rPr>
                <w:rFonts w:cs="Arial"/>
                <w:b/>
                <w:bCs/>
              </w:rPr>
              <w:t>(4-weekly / 13-weekly / yearly)</w:t>
            </w:r>
          </w:p>
        </w:tc>
        <w:tc>
          <w:tcPr>
            <w:tcW w:w="317" w:type="pct"/>
          </w:tcPr>
          <w:p w14:paraId="7606097E" w14:textId="77777777" w:rsidR="005D5914" w:rsidRPr="00DA76A8" w:rsidRDefault="005D5914" w:rsidP="002039FA">
            <w:pPr>
              <w:jc w:val="center"/>
              <w:rPr>
                <w:rFonts w:cs="Arial"/>
                <w:b/>
                <w:bCs/>
              </w:rPr>
            </w:pPr>
            <w:r w:rsidRPr="00DA76A8">
              <w:rPr>
                <w:rFonts w:cs="Arial"/>
                <w:b/>
                <w:bCs/>
              </w:rPr>
              <w:t>Diamond Season Ticket Charge</w:t>
            </w:r>
          </w:p>
          <w:p w14:paraId="60A726C0" w14:textId="187D075D" w:rsidR="005D5914" w:rsidRPr="00DA76A8" w:rsidRDefault="005D5914" w:rsidP="002039FA">
            <w:pPr>
              <w:jc w:val="center"/>
              <w:rPr>
                <w:rFonts w:cs="Arial"/>
                <w:b/>
                <w:bCs/>
              </w:rPr>
            </w:pPr>
            <w:r w:rsidRPr="00DA76A8">
              <w:rPr>
                <w:rFonts w:cs="Arial"/>
                <w:b/>
                <w:bCs/>
              </w:rPr>
              <w:t>(4-weekly / 13-weekly / yearly)</w:t>
            </w:r>
          </w:p>
        </w:tc>
        <w:tc>
          <w:tcPr>
            <w:tcW w:w="379" w:type="pct"/>
          </w:tcPr>
          <w:p w14:paraId="2353F88D" w14:textId="51EDF2E2" w:rsidR="005D5914" w:rsidRPr="00DA76A8" w:rsidRDefault="005D5914" w:rsidP="005D5914">
            <w:pPr>
              <w:jc w:val="center"/>
              <w:rPr>
                <w:rFonts w:cs="Arial"/>
                <w:b/>
                <w:bCs/>
              </w:rPr>
            </w:pPr>
            <w:r>
              <w:rPr>
                <w:rFonts w:cs="Arial"/>
                <w:b/>
                <w:bCs/>
              </w:rPr>
              <w:t>Ruby</w:t>
            </w:r>
            <w:r w:rsidRPr="00DA76A8">
              <w:rPr>
                <w:rFonts w:cs="Arial"/>
                <w:b/>
                <w:bCs/>
              </w:rPr>
              <w:t xml:space="preserve"> Season Ticket Charge</w:t>
            </w:r>
          </w:p>
          <w:p w14:paraId="2F677379" w14:textId="6772FC95" w:rsidR="005D5914" w:rsidRPr="00DA76A8" w:rsidRDefault="005D5914" w:rsidP="005D5914">
            <w:pPr>
              <w:jc w:val="center"/>
              <w:rPr>
                <w:rFonts w:cs="Arial"/>
                <w:b/>
                <w:bCs/>
              </w:rPr>
            </w:pPr>
            <w:r w:rsidRPr="00DA76A8">
              <w:rPr>
                <w:rFonts w:cs="Arial"/>
                <w:b/>
                <w:bCs/>
              </w:rPr>
              <w:t>(4-weekly / 13-weekly / yearly)</w:t>
            </w:r>
          </w:p>
        </w:tc>
      </w:tr>
      <w:tr w:rsidR="005D5914" w:rsidRPr="00DA76A8" w14:paraId="3B702AD3" w14:textId="2EC5AC52" w:rsidTr="0060554A">
        <w:trPr>
          <w:cantSplit/>
        </w:trPr>
        <w:tc>
          <w:tcPr>
            <w:tcW w:w="119" w:type="pct"/>
          </w:tcPr>
          <w:p w14:paraId="5319775D" w14:textId="77777777" w:rsidR="005D5914" w:rsidRPr="00DA76A8" w:rsidRDefault="005D5914" w:rsidP="002039FA">
            <w:pPr>
              <w:rPr>
                <w:rFonts w:cs="Arial"/>
              </w:rPr>
            </w:pPr>
            <w:r w:rsidRPr="00DA76A8">
              <w:rPr>
                <w:rFonts w:cs="Arial"/>
              </w:rPr>
              <w:t>3.</w:t>
            </w:r>
          </w:p>
        </w:tc>
        <w:tc>
          <w:tcPr>
            <w:tcW w:w="545" w:type="pct"/>
          </w:tcPr>
          <w:p w14:paraId="1304FD5C" w14:textId="77777777" w:rsidR="005D5914" w:rsidRPr="00DA76A8" w:rsidRDefault="005D5914" w:rsidP="002039FA">
            <w:pPr>
              <w:rPr>
                <w:rFonts w:cs="Arial"/>
              </w:rPr>
            </w:pPr>
            <w:r w:rsidRPr="00DA76A8">
              <w:rPr>
                <w:rFonts w:cs="Arial"/>
              </w:rPr>
              <w:t>Argyle Street</w:t>
            </w:r>
          </w:p>
        </w:tc>
        <w:tc>
          <w:tcPr>
            <w:tcW w:w="297" w:type="pct"/>
          </w:tcPr>
          <w:p w14:paraId="41786C57" w14:textId="16DECEB7" w:rsidR="005D5914" w:rsidRPr="00DA76A8" w:rsidRDefault="005D5914" w:rsidP="002039FA">
            <w:pPr>
              <w:rPr>
                <w:rFonts w:cs="Arial"/>
              </w:rPr>
            </w:pPr>
          </w:p>
        </w:tc>
        <w:tc>
          <w:tcPr>
            <w:tcW w:w="437" w:type="pct"/>
          </w:tcPr>
          <w:p w14:paraId="43E12F1B" w14:textId="77777777" w:rsidR="005D5914" w:rsidRPr="00DA76A8" w:rsidRDefault="005D5914" w:rsidP="002039FA">
            <w:pPr>
              <w:rPr>
                <w:rFonts w:cs="Arial"/>
              </w:rPr>
            </w:pPr>
          </w:p>
        </w:tc>
        <w:tc>
          <w:tcPr>
            <w:tcW w:w="279" w:type="pct"/>
          </w:tcPr>
          <w:p w14:paraId="30D8EF0F" w14:textId="5BBDAE91" w:rsidR="005D5914" w:rsidRPr="00DA76A8" w:rsidRDefault="005D5914" w:rsidP="002039FA">
            <w:pPr>
              <w:rPr>
                <w:rFonts w:cs="Arial"/>
              </w:rPr>
            </w:pPr>
          </w:p>
        </w:tc>
        <w:tc>
          <w:tcPr>
            <w:tcW w:w="436" w:type="pct"/>
          </w:tcPr>
          <w:p w14:paraId="0D57DA89" w14:textId="0062720B" w:rsidR="005D5914" w:rsidRPr="00DA76A8" w:rsidRDefault="005D5914" w:rsidP="002039FA">
            <w:pPr>
              <w:rPr>
                <w:rFonts w:cs="Arial"/>
              </w:rPr>
            </w:pPr>
          </w:p>
        </w:tc>
        <w:tc>
          <w:tcPr>
            <w:tcW w:w="311" w:type="pct"/>
          </w:tcPr>
          <w:p w14:paraId="7E676334" w14:textId="5347B11C" w:rsidR="005D5914" w:rsidRPr="00DA76A8" w:rsidRDefault="005D5914" w:rsidP="002039FA">
            <w:pPr>
              <w:rPr>
                <w:rFonts w:cs="Arial"/>
              </w:rPr>
            </w:pPr>
          </w:p>
        </w:tc>
        <w:tc>
          <w:tcPr>
            <w:tcW w:w="310" w:type="pct"/>
          </w:tcPr>
          <w:p w14:paraId="60869AA9" w14:textId="085F8395" w:rsidR="005D5914" w:rsidRPr="00DA76A8" w:rsidRDefault="005D5914" w:rsidP="002039FA">
            <w:pPr>
              <w:rPr>
                <w:rFonts w:cs="Arial"/>
              </w:rPr>
            </w:pPr>
          </w:p>
        </w:tc>
        <w:tc>
          <w:tcPr>
            <w:tcW w:w="281" w:type="pct"/>
          </w:tcPr>
          <w:p w14:paraId="1606B149" w14:textId="5914A735" w:rsidR="005D5914" w:rsidRPr="00DA76A8" w:rsidRDefault="005D5914" w:rsidP="002039FA">
            <w:pPr>
              <w:rPr>
                <w:rFonts w:cs="Arial"/>
              </w:rPr>
            </w:pPr>
          </w:p>
        </w:tc>
        <w:tc>
          <w:tcPr>
            <w:tcW w:w="275" w:type="pct"/>
          </w:tcPr>
          <w:p w14:paraId="19CC06E1" w14:textId="45B8AEBF" w:rsidR="005D5914" w:rsidRPr="00DA76A8" w:rsidRDefault="005D5914" w:rsidP="002039FA">
            <w:pPr>
              <w:rPr>
                <w:rFonts w:cs="Arial"/>
              </w:rPr>
            </w:pPr>
          </w:p>
        </w:tc>
        <w:tc>
          <w:tcPr>
            <w:tcW w:w="315" w:type="pct"/>
          </w:tcPr>
          <w:p w14:paraId="4330928C" w14:textId="4B7AEBE6" w:rsidR="005D5914" w:rsidRPr="00DA76A8" w:rsidRDefault="005D5914" w:rsidP="002039FA">
            <w:pPr>
              <w:rPr>
                <w:rFonts w:cs="Arial"/>
              </w:rPr>
            </w:pPr>
          </w:p>
        </w:tc>
        <w:tc>
          <w:tcPr>
            <w:tcW w:w="380" w:type="pct"/>
          </w:tcPr>
          <w:p w14:paraId="251BA5C3" w14:textId="6B342BA3" w:rsidR="005D5914" w:rsidRPr="00DA76A8" w:rsidRDefault="005D5914" w:rsidP="002039FA">
            <w:pPr>
              <w:rPr>
                <w:rFonts w:cs="Arial"/>
              </w:rPr>
            </w:pPr>
          </w:p>
        </w:tc>
        <w:tc>
          <w:tcPr>
            <w:tcW w:w="317" w:type="pct"/>
          </w:tcPr>
          <w:p w14:paraId="25B4A402" w14:textId="5F2D62CD" w:rsidR="005D5914" w:rsidRPr="00DA76A8" w:rsidRDefault="005D5914" w:rsidP="002039FA">
            <w:pPr>
              <w:rPr>
                <w:rFonts w:cs="Arial"/>
              </w:rPr>
            </w:pPr>
          </w:p>
        </w:tc>
        <w:tc>
          <w:tcPr>
            <w:tcW w:w="317" w:type="pct"/>
          </w:tcPr>
          <w:p w14:paraId="703EFCAB" w14:textId="27F78EC8" w:rsidR="005D5914" w:rsidRPr="00DA76A8" w:rsidRDefault="005D5914" w:rsidP="002039FA">
            <w:pPr>
              <w:rPr>
                <w:rFonts w:cs="Arial"/>
              </w:rPr>
            </w:pPr>
          </w:p>
        </w:tc>
        <w:tc>
          <w:tcPr>
            <w:tcW w:w="379" w:type="pct"/>
          </w:tcPr>
          <w:p w14:paraId="320ECE90" w14:textId="77777777" w:rsidR="004C711E" w:rsidRDefault="004C711E" w:rsidP="002039FA">
            <w:pPr>
              <w:rPr>
                <w:rFonts w:cs="Arial"/>
                <w:color w:val="000000"/>
                <w:lang w:eastAsia="en-GB"/>
              </w:rPr>
            </w:pPr>
            <w:r>
              <w:rPr>
                <w:rFonts w:cs="Arial"/>
                <w:color w:val="000000"/>
                <w:lang w:eastAsia="en-GB"/>
              </w:rPr>
              <w:t>£252</w:t>
            </w:r>
          </w:p>
          <w:p w14:paraId="7E3CF941" w14:textId="7BA4533D" w:rsidR="004C711E" w:rsidRDefault="004C711E" w:rsidP="002039FA">
            <w:pPr>
              <w:rPr>
                <w:rFonts w:cs="Arial"/>
                <w:color w:val="000000"/>
                <w:lang w:eastAsia="en-GB"/>
              </w:rPr>
            </w:pPr>
            <w:r>
              <w:rPr>
                <w:rFonts w:cs="Arial"/>
                <w:color w:val="000000"/>
                <w:lang w:eastAsia="en-GB"/>
              </w:rPr>
              <w:t>£819</w:t>
            </w:r>
          </w:p>
          <w:p w14:paraId="70709B94" w14:textId="7DB208F6" w:rsidR="005D5914" w:rsidRPr="005D5914" w:rsidRDefault="005D5914" w:rsidP="002039FA">
            <w:pPr>
              <w:rPr>
                <w:rFonts w:cs="Arial"/>
              </w:rPr>
            </w:pPr>
            <w:r w:rsidRPr="005D5914">
              <w:rPr>
                <w:rFonts w:cs="Arial"/>
                <w:color w:val="000000"/>
                <w:lang w:eastAsia="en-GB"/>
              </w:rPr>
              <w:t>£3,276</w:t>
            </w:r>
          </w:p>
        </w:tc>
      </w:tr>
      <w:tr w:rsidR="005D5914" w14:paraId="4C4C7A16" w14:textId="2B0D7C25" w:rsidTr="0060554A">
        <w:trPr>
          <w:cantSplit/>
        </w:trPr>
        <w:tc>
          <w:tcPr>
            <w:tcW w:w="119" w:type="pct"/>
          </w:tcPr>
          <w:p w14:paraId="6296A56C" w14:textId="77777777" w:rsidR="005D5914" w:rsidRPr="00DA76A8" w:rsidRDefault="005D5914" w:rsidP="00403F2C">
            <w:pPr>
              <w:rPr>
                <w:rFonts w:cs="Arial"/>
              </w:rPr>
            </w:pPr>
            <w:r w:rsidRPr="00DA76A8">
              <w:rPr>
                <w:rFonts w:cs="Arial"/>
              </w:rPr>
              <w:t>8.</w:t>
            </w:r>
          </w:p>
        </w:tc>
        <w:tc>
          <w:tcPr>
            <w:tcW w:w="545" w:type="pct"/>
          </w:tcPr>
          <w:p w14:paraId="48550CF5" w14:textId="77777777" w:rsidR="005D5914" w:rsidRPr="00DA76A8" w:rsidRDefault="005D5914" w:rsidP="00403F2C">
            <w:pPr>
              <w:rPr>
                <w:rFonts w:cs="Arial"/>
              </w:rPr>
            </w:pPr>
            <w:r w:rsidRPr="00DA76A8">
              <w:rPr>
                <w:rFonts w:cs="Arial"/>
              </w:rPr>
              <w:t>Claremont Road</w:t>
            </w:r>
          </w:p>
        </w:tc>
        <w:tc>
          <w:tcPr>
            <w:tcW w:w="297" w:type="pct"/>
          </w:tcPr>
          <w:p w14:paraId="01DEDBFD" w14:textId="212D152D" w:rsidR="005D5914" w:rsidRPr="00DA76A8" w:rsidRDefault="005D5914" w:rsidP="00403F2C">
            <w:pPr>
              <w:rPr>
                <w:rFonts w:cs="Arial"/>
              </w:rPr>
            </w:pPr>
          </w:p>
        </w:tc>
        <w:tc>
          <w:tcPr>
            <w:tcW w:w="437" w:type="pct"/>
          </w:tcPr>
          <w:p w14:paraId="5DAA293D" w14:textId="77777777" w:rsidR="005D5914" w:rsidRPr="00DA76A8" w:rsidRDefault="005D5914" w:rsidP="00403F2C">
            <w:pPr>
              <w:rPr>
                <w:rFonts w:cs="Arial"/>
              </w:rPr>
            </w:pPr>
          </w:p>
        </w:tc>
        <w:tc>
          <w:tcPr>
            <w:tcW w:w="279" w:type="pct"/>
          </w:tcPr>
          <w:p w14:paraId="63FCE912" w14:textId="15C42787" w:rsidR="005D5914" w:rsidRPr="00DA76A8" w:rsidRDefault="005D5914" w:rsidP="00403F2C">
            <w:pPr>
              <w:rPr>
                <w:rFonts w:cs="Arial"/>
              </w:rPr>
            </w:pPr>
          </w:p>
        </w:tc>
        <w:tc>
          <w:tcPr>
            <w:tcW w:w="436" w:type="pct"/>
          </w:tcPr>
          <w:p w14:paraId="78863532" w14:textId="34A76B17" w:rsidR="005D5914" w:rsidRPr="00DA76A8" w:rsidRDefault="005D5914" w:rsidP="00403F2C">
            <w:pPr>
              <w:rPr>
                <w:rFonts w:cs="Arial"/>
              </w:rPr>
            </w:pPr>
          </w:p>
        </w:tc>
        <w:tc>
          <w:tcPr>
            <w:tcW w:w="311" w:type="pct"/>
          </w:tcPr>
          <w:p w14:paraId="4FB3C150" w14:textId="1765BA43" w:rsidR="005D5914" w:rsidRPr="00DA76A8" w:rsidRDefault="005D5914" w:rsidP="00403F2C">
            <w:pPr>
              <w:rPr>
                <w:rFonts w:cs="Arial"/>
              </w:rPr>
            </w:pPr>
          </w:p>
        </w:tc>
        <w:tc>
          <w:tcPr>
            <w:tcW w:w="310" w:type="pct"/>
          </w:tcPr>
          <w:p w14:paraId="38B1F799" w14:textId="22544EF4" w:rsidR="005D5914" w:rsidRPr="00DA76A8" w:rsidRDefault="005D5914" w:rsidP="00403F2C">
            <w:pPr>
              <w:rPr>
                <w:rFonts w:cs="Arial"/>
              </w:rPr>
            </w:pPr>
          </w:p>
        </w:tc>
        <w:tc>
          <w:tcPr>
            <w:tcW w:w="281" w:type="pct"/>
          </w:tcPr>
          <w:p w14:paraId="36B5828D" w14:textId="0F3C9607" w:rsidR="005D5914" w:rsidRPr="00DA76A8" w:rsidRDefault="005D5914" w:rsidP="00403F2C">
            <w:pPr>
              <w:rPr>
                <w:rFonts w:cs="Arial"/>
              </w:rPr>
            </w:pPr>
          </w:p>
        </w:tc>
        <w:tc>
          <w:tcPr>
            <w:tcW w:w="275" w:type="pct"/>
          </w:tcPr>
          <w:p w14:paraId="6C5E2972" w14:textId="0D54F4B6" w:rsidR="005D5914" w:rsidRPr="00DA76A8" w:rsidRDefault="005D5914" w:rsidP="00403F2C">
            <w:pPr>
              <w:rPr>
                <w:rFonts w:cs="Arial"/>
              </w:rPr>
            </w:pPr>
          </w:p>
        </w:tc>
        <w:tc>
          <w:tcPr>
            <w:tcW w:w="315" w:type="pct"/>
          </w:tcPr>
          <w:p w14:paraId="7368EC87" w14:textId="4EA0E3EE" w:rsidR="005D5914" w:rsidRPr="00DA76A8" w:rsidRDefault="005D5914" w:rsidP="00403F2C">
            <w:pPr>
              <w:rPr>
                <w:rFonts w:cs="Arial"/>
              </w:rPr>
            </w:pPr>
          </w:p>
        </w:tc>
        <w:tc>
          <w:tcPr>
            <w:tcW w:w="380" w:type="pct"/>
          </w:tcPr>
          <w:p w14:paraId="1C130C6A" w14:textId="5F0B469D" w:rsidR="005D5914" w:rsidRPr="00DA76A8" w:rsidRDefault="005D5914" w:rsidP="00403F2C">
            <w:pPr>
              <w:rPr>
                <w:rFonts w:cs="Arial"/>
              </w:rPr>
            </w:pPr>
          </w:p>
        </w:tc>
        <w:tc>
          <w:tcPr>
            <w:tcW w:w="317" w:type="pct"/>
          </w:tcPr>
          <w:p w14:paraId="3B5F5CE1" w14:textId="14501390" w:rsidR="005D5914" w:rsidRPr="00DA76A8" w:rsidRDefault="005D5914" w:rsidP="00403F2C">
            <w:pPr>
              <w:rPr>
                <w:rFonts w:cs="Arial"/>
              </w:rPr>
            </w:pPr>
          </w:p>
        </w:tc>
        <w:tc>
          <w:tcPr>
            <w:tcW w:w="317" w:type="pct"/>
          </w:tcPr>
          <w:p w14:paraId="34AF834A" w14:textId="7CAD02C4" w:rsidR="005D5914" w:rsidRPr="00DA76A8" w:rsidRDefault="005D5914" w:rsidP="00403F2C">
            <w:pPr>
              <w:rPr>
                <w:rFonts w:cs="Arial"/>
              </w:rPr>
            </w:pPr>
          </w:p>
        </w:tc>
        <w:tc>
          <w:tcPr>
            <w:tcW w:w="379" w:type="pct"/>
          </w:tcPr>
          <w:p w14:paraId="2C3B4990" w14:textId="07640D7A" w:rsidR="004C711E" w:rsidRDefault="00250317" w:rsidP="00403F2C">
            <w:pPr>
              <w:rPr>
                <w:rFonts w:cs="Arial"/>
                <w:color w:val="000000"/>
                <w:lang w:eastAsia="en-GB"/>
              </w:rPr>
            </w:pPr>
            <w:r>
              <w:rPr>
                <w:rFonts w:cs="Arial"/>
                <w:color w:val="000000"/>
                <w:lang w:eastAsia="en-GB"/>
              </w:rPr>
              <w:t>£302</w:t>
            </w:r>
          </w:p>
          <w:p w14:paraId="0474A93B" w14:textId="144CB3D9" w:rsidR="004C711E" w:rsidRDefault="00250317" w:rsidP="00403F2C">
            <w:pPr>
              <w:rPr>
                <w:rFonts w:cs="Arial"/>
                <w:color w:val="000000"/>
                <w:lang w:eastAsia="en-GB"/>
              </w:rPr>
            </w:pPr>
            <w:r>
              <w:rPr>
                <w:rFonts w:cs="Arial"/>
                <w:color w:val="000000"/>
                <w:lang w:eastAsia="en-GB"/>
              </w:rPr>
              <w:t>£983</w:t>
            </w:r>
          </w:p>
          <w:p w14:paraId="3F606930" w14:textId="7981D27B" w:rsidR="005D5914" w:rsidRPr="005D5914" w:rsidRDefault="005D5914" w:rsidP="00403F2C">
            <w:pPr>
              <w:rPr>
                <w:rFonts w:cs="Arial"/>
              </w:rPr>
            </w:pPr>
            <w:r w:rsidRPr="005D5914">
              <w:rPr>
                <w:rFonts w:cs="Arial"/>
                <w:color w:val="000000"/>
                <w:lang w:eastAsia="en-GB"/>
              </w:rPr>
              <w:t>£3,931</w:t>
            </w:r>
          </w:p>
        </w:tc>
      </w:tr>
      <w:tr w:rsidR="005D5914" w:rsidRPr="00DA76A8" w14:paraId="07296EB9" w14:textId="70B036CB" w:rsidTr="0060554A">
        <w:trPr>
          <w:cantSplit/>
        </w:trPr>
        <w:tc>
          <w:tcPr>
            <w:tcW w:w="119" w:type="pct"/>
          </w:tcPr>
          <w:p w14:paraId="464F7986" w14:textId="77777777" w:rsidR="005D5914" w:rsidRPr="00DA76A8" w:rsidRDefault="005D5914" w:rsidP="002039FA">
            <w:pPr>
              <w:rPr>
                <w:rFonts w:cs="Arial"/>
              </w:rPr>
            </w:pPr>
            <w:r w:rsidRPr="00DA76A8">
              <w:rPr>
                <w:rFonts w:cs="Arial"/>
              </w:rPr>
              <w:t>10.</w:t>
            </w:r>
          </w:p>
        </w:tc>
        <w:tc>
          <w:tcPr>
            <w:tcW w:w="545" w:type="pct"/>
          </w:tcPr>
          <w:p w14:paraId="71F5E35E" w14:textId="77777777" w:rsidR="005D5914" w:rsidRPr="00DA76A8" w:rsidRDefault="005D5914" w:rsidP="002039FA">
            <w:pPr>
              <w:rPr>
                <w:rFonts w:cs="Arial"/>
              </w:rPr>
            </w:pPr>
            <w:r w:rsidRPr="00DA76A8">
              <w:rPr>
                <w:rFonts w:cs="Arial"/>
              </w:rPr>
              <w:t>Close / Swing Bridge</w:t>
            </w:r>
          </w:p>
        </w:tc>
        <w:tc>
          <w:tcPr>
            <w:tcW w:w="297" w:type="pct"/>
          </w:tcPr>
          <w:p w14:paraId="01207740" w14:textId="61F56F0B" w:rsidR="005D5914" w:rsidRPr="00DA76A8" w:rsidRDefault="005D5914" w:rsidP="002039FA">
            <w:pPr>
              <w:rPr>
                <w:rFonts w:cs="Arial"/>
              </w:rPr>
            </w:pPr>
          </w:p>
        </w:tc>
        <w:tc>
          <w:tcPr>
            <w:tcW w:w="437" w:type="pct"/>
          </w:tcPr>
          <w:p w14:paraId="558B8D84" w14:textId="77777777" w:rsidR="005D5914" w:rsidRPr="00DA76A8" w:rsidRDefault="005D5914" w:rsidP="002039FA">
            <w:pPr>
              <w:rPr>
                <w:rFonts w:cs="Arial"/>
              </w:rPr>
            </w:pPr>
          </w:p>
        </w:tc>
        <w:tc>
          <w:tcPr>
            <w:tcW w:w="279" w:type="pct"/>
          </w:tcPr>
          <w:p w14:paraId="65C0F4CB" w14:textId="4E20F8CB" w:rsidR="005D5914" w:rsidRPr="00DA76A8" w:rsidRDefault="005D5914" w:rsidP="002039FA">
            <w:pPr>
              <w:rPr>
                <w:rFonts w:cs="Arial"/>
              </w:rPr>
            </w:pPr>
          </w:p>
        </w:tc>
        <w:tc>
          <w:tcPr>
            <w:tcW w:w="436" w:type="pct"/>
          </w:tcPr>
          <w:p w14:paraId="367BEE02" w14:textId="0B7622C8" w:rsidR="005D5914" w:rsidRPr="00DA76A8" w:rsidRDefault="005D5914" w:rsidP="002039FA">
            <w:pPr>
              <w:rPr>
                <w:rFonts w:cs="Arial"/>
              </w:rPr>
            </w:pPr>
          </w:p>
        </w:tc>
        <w:tc>
          <w:tcPr>
            <w:tcW w:w="311" w:type="pct"/>
          </w:tcPr>
          <w:p w14:paraId="4B668989" w14:textId="695C0D46" w:rsidR="005D5914" w:rsidRPr="00DA76A8" w:rsidRDefault="005D5914" w:rsidP="002039FA">
            <w:pPr>
              <w:rPr>
                <w:rFonts w:cs="Arial"/>
              </w:rPr>
            </w:pPr>
          </w:p>
        </w:tc>
        <w:tc>
          <w:tcPr>
            <w:tcW w:w="310" w:type="pct"/>
          </w:tcPr>
          <w:p w14:paraId="064E777F" w14:textId="77777777" w:rsidR="005D5914" w:rsidRPr="00DA76A8" w:rsidRDefault="005D5914" w:rsidP="002039FA">
            <w:pPr>
              <w:rPr>
                <w:rFonts w:cs="Arial"/>
              </w:rPr>
            </w:pPr>
          </w:p>
        </w:tc>
        <w:tc>
          <w:tcPr>
            <w:tcW w:w="281" w:type="pct"/>
          </w:tcPr>
          <w:p w14:paraId="2CCC7B2D" w14:textId="77777777" w:rsidR="005D5914" w:rsidRPr="00DA76A8" w:rsidRDefault="005D5914" w:rsidP="002039FA">
            <w:pPr>
              <w:rPr>
                <w:rFonts w:cs="Arial"/>
              </w:rPr>
            </w:pPr>
          </w:p>
        </w:tc>
        <w:tc>
          <w:tcPr>
            <w:tcW w:w="275" w:type="pct"/>
          </w:tcPr>
          <w:p w14:paraId="3B9E31E8" w14:textId="6915188F" w:rsidR="005D5914" w:rsidRPr="00DA76A8" w:rsidRDefault="005D5914" w:rsidP="002039FA">
            <w:pPr>
              <w:rPr>
                <w:rFonts w:cs="Arial"/>
              </w:rPr>
            </w:pPr>
          </w:p>
        </w:tc>
        <w:tc>
          <w:tcPr>
            <w:tcW w:w="315" w:type="pct"/>
          </w:tcPr>
          <w:p w14:paraId="3EED72D7" w14:textId="4619DBE1" w:rsidR="005D5914" w:rsidRPr="00DA76A8" w:rsidRDefault="005D5914" w:rsidP="002039FA">
            <w:pPr>
              <w:rPr>
                <w:rFonts w:cs="Arial"/>
              </w:rPr>
            </w:pPr>
          </w:p>
        </w:tc>
        <w:tc>
          <w:tcPr>
            <w:tcW w:w="380" w:type="pct"/>
          </w:tcPr>
          <w:p w14:paraId="0C58E317" w14:textId="3D537770" w:rsidR="005D5914" w:rsidRPr="00DA76A8" w:rsidRDefault="005D5914" w:rsidP="002039FA">
            <w:pPr>
              <w:rPr>
                <w:rFonts w:cs="Arial"/>
              </w:rPr>
            </w:pPr>
          </w:p>
        </w:tc>
        <w:tc>
          <w:tcPr>
            <w:tcW w:w="317" w:type="pct"/>
          </w:tcPr>
          <w:p w14:paraId="26859778" w14:textId="555BC9A4" w:rsidR="005D5914" w:rsidRPr="00DA76A8" w:rsidRDefault="005D5914" w:rsidP="002039FA">
            <w:pPr>
              <w:rPr>
                <w:rFonts w:cs="Arial"/>
              </w:rPr>
            </w:pPr>
          </w:p>
        </w:tc>
        <w:tc>
          <w:tcPr>
            <w:tcW w:w="317" w:type="pct"/>
          </w:tcPr>
          <w:p w14:paraId="087EE525" w14:textId="59921C7D" w:rsidR="005D5914" w:rsidRPr="00DA76A8" w:rsidRDefault="005D5914" w:rsidP="002039FA">
            <w:pPr>
              <w:rPr>
                <w:rFonts w:cs="Arial"/>
              </w:rPr>
            </w:pPr>
          </w:p>
        </w:tc>
        <w:tc>
          <w:tcPr>
            <w:tcW w:w="379" w:type="pct"/>
          </w:tcPr>
          <w:p w14:paraId="1E4B070D" w14:textId="77777777" w:rsidR="004C711E" w:rsidRDefault="004C711E" w:rsidP="004C711E">
            <w:pPr>
              <w:rPr>
                <w:rFonts w:cs="Arial"/>
                <w:color w:val="000000"/>
                <w:lang w:eastAsia="en-GB"/>
              </w:rPr>
            </w:pPr>
            <w:r>
              <w:rPr>
                <w:rFonts w:cs="Arial"/>
                <w:color w:val="000000"/>
                <w:lang w:eastAsia="en-GB"/>
              </w:rPr>
              <w:t>£252</w:t>
            </w:r>
          </w:p>
          <w:p w14:paraId="3F5A497A" w14:textId="77777777" w:rsidR="004C711E" w:rsidRDefault="004C711E" w:rsidP="004C711E">
            <w:pPr>
              <w:rPr>
                <w:rFonts w:cs="Arial"/>
                <w:color w:val="000000"/>
                <w:lang w:eastAsia="en-GB"/>
              </w:rPr>
            </w:pPr>
            <w:r>
              <w:rPr>
                <w:rFonts w:cs="Arial"/>
                <w:color w:val="000000"/>
                <w:lang w:eastAsia="en-GB"/>
              </w:rPr>
              <w:t>£819</w:t>
            </w:r>
          </w:p>
          <w:p w14:paraId="3332FA37" w14:textId="05C1994D" w:rsidR="005D5914" w:rsidRPr="005D5914" w:rsidRDefault="004C711E" w:rsidP="004C711E">
            <w:pPr>
              <w:rPr>
                <w:rFonts w:cs="Arial"/>
              </w:rPr>
            </w:pPr>
            <w:r w:rsidRPr="005D5914">
              <w:rPr>
                <w:rFonts w:cs="Arial"/>
                <w:color w:val="000000"/>
                <w:lang w:eastAsia="en-GB"/>
              </w:rPr>
              <w:t>£3,276</w:t>
            </w:r>
          </w:p>
        </w:tc>
      </w:tr>
      <w:tr w:rsidR="005D5914" w14:paraId="275344D3" w14:textId="45B5DC2F" w:rsidTr="0060554A">
        <w:trPr>
          <w:cantSplit/>
        </w:trPr>
        <w:tc>
          <w:tcPr>
            <w:tcW w:w="119" w:type="pct"/>
          </w:tcPr>
          <w:p w14:paraId="4EF40482" w14:textId="77777777" w:rsidR="005D5914" w:rsidRPr="00DA76A8" w:rsidRDefault="005D5914" w:rsidP="00403F2C">
            <w:pPr>
              <w:rPr>
                <w:rFonts w:cs="Arial"/>
              </w:rPr>
            </w:pPr>
            <w:r w:rsidRPr="00DA76A8">
              <w:rPr>
                <w:rFonts w:cs="Arial"/>
              </w:rPr>
              <w:t>16.</w:t>
            </w:r>
          </w:p>
        </w:tc>
        <w:tc>
          <w:tcPr>
            <w:tcW w:w="545" w:type="pct"/>
          </w:tcPr>
          <w:p w14:paraId="025DD0B6" w14:textId="77777777" w:rsidR="005D5914" w:rsidRPr="00DA76A8" w:rsidRDefault="005D5914" w:rsidP="00403F2C">
            <w:pPr>
              <w:rPr>
                <w:rFonts w:cs="Arial"/>
              </w:rPr>
            </w:pPr>
            <w:r w:rsidRPr="00DA76A8">
              <w:rPr>
                <w:rFonts w:cs="Arial"/>
              </w:rPr>
              <w:t>Ellison Place</w:t>
            </w:r>
          </w:p>
        </w:tc>
        <w:tc>
          <w:tcPr>
            <w:tcW w:w="297" w:type="pct"/>
          </w:tcPr>
          <w:p w14:paraId="641C95A8" w14:textId="717D31B0" w:rsidR="005D5914" w:rsidRPr="00DA76A8" w:rsidRDefault="005D5914" w:rsidP="00403F2C">
            <w:pPr>
              <w:rPr>
                <w:rFonts w:cs="Arial"/>
              </w:rPr>
            </w:pPr>
          </w:p>
        </w:tc>
        <w:tc>
          <w:tcPr>
            <w:tcW w:w="437" w:type="pct"/>
          </w:tcPr>
          <w:p w14:paraId="37A62913" w14:textId="77777777" w:rsidR="005D5914" w:rsidRPr="00DA76A8" w:rsidRDefault="005D5914" w:rsidP="00403F2C">
            <w:pPr>
              <w:rPr>
                <w:rFonts w:cs="Arial"/>
              </w:rPr>
            </w:pPr>
          </w:p>
        </w:tc>
        <w:tc>
          <w:tcPr>
            <w:tcW w:w="279" w:type="pct"/>
          </w:tcPr>
          <w:p w14:paraId="7C827C9D" w14:textId="700456A7" w:rsidR="005D5914" w:rsidRPr="00DA76A8" w:rsidRDefault="005D5914" w:rsidP="00403F2C">
            <w:pPr>
              <w:rPr>
                <w:rFonts w:cs="Arial"/>
              </w:rPr>
            </w:pPr>
          </w:p>
        </w:tc>
        <w:tc>
          <w:tcPr>
            <w:tcW w:w="436" w:type="pct"/>
          </w:tcPr>
          <w:p w14:paraId="34F39483" w14:textId="3D3687CB" w:rsidR="005D5914" w:rsidRPr="00DA76A8" w:rsidRDefault="005D5914" w:rsidP="00403F2C">
            <w:pPr>
              <w:rPr>
                <w:rFonts w:cs="Arial"/>
              </w:rPr>
            </w:pPr>
          </w:p>
        </w:tc>
        <w:tc>
          <w:tcPr>
            <w:tcW w:w="311" w:type="pct"/>
          </w:tcPr>
          <w:p w14:paraId="7F953AA1" w14:textId="45A3EFE2" w:rsidR="005D5914" w:rsidRPr="00DA76A8" w:rsidRDefault="005D5914" w:rsidP="00403F2C">
            <w:pPr>
              <w:rPr>
                <w:rFonts w:cs="Arial"/>
              </w:rPr>
            </w:pPr>
          </w:p>
        </w:tc>
        <w:tc>
          <w:tcPr>
            <w:tcW w:w="310" w:type="pct"/>
          </w:tcPr>
          <w:p w14:paraId="194F1764" w14:textId="77777777" w:rsidR="005D5914" w:rsidRPr="00DA76A8" w:rsidRDefault="005D5914" w:rsidP="00403F2C">
            <w:pPr>
              <w:rPr>
                <w:rFonts w:cs="Arial"/>
              </w:rPr>
            </w:pPr>
          </w:p>
        </w:tc>
        <w:tc>
          <w:tcPr>
            <w:tcW w:w="281" w:type="pct"/>
          </w:tcPr>
          <w:p w14:paraId="49273ED7" w14:textId="77777777" w:rsidR="005D5914" w:rsidRPr="00DA76A8" w:rsidRDefault="005D5914" w:rsidP="00403F2C">
            <w:pPr>
              <w:rPr>
                <w:rFonts w:cs="Arial"/>
              </w:rPr>
            </w:pPr>
          </w:p>
        </w:tc>
        <w:tc>
          <w:tcPr>
            <w:tcW w:w="275" w:type="pct"/>
          </w:tcPr>
          <w:p w14:paraId="01A29E2B" w14:textId="5544A612" w:rsidR="005D5914" w:rsidRPr="00DA76A8" w:rsidRDefault="005D5914" w:rsidP="00403F2C">
            <w:pPr>
              <w:rPr>
                <w:rFonts w:cs="Arial"/>
              </w:rPr>
            </w:pPr>
          </w:p>
        </w:tc>
        <w:tc>
          <w:tcPr>
            <w:tcW w:w="315" w:type="pct"/>
          </w:tcPr>
          <w:p w14:paraId="569A85DA" w14:textId="68711522" w:rsidR="005D5914" w:rsidRPr="00DA76A8" w:rsidRDefault="005D5914" w:rsidP="00403F2C">
            <w:pPr>
              <w:rPr>
                <w:rFonts w:cs="Arial"/>
              </w:rPr>
            </w:pPr>
          </w:p>
        </w:tc>
        <w:tc>
          <w:tcPr>
            <w:tcW w:w="380" w:type="pct"/>
          </w:tcPr>
          <w:p w14:paraId="62315E0D" w14:textId="1C2C3EC7" w:rsidR="005D5914" w:rsidRPr="00DA76A8" w:rsidRDefault="005D5914" w:rsidP="00403F2C">
            <w:pPr>
              <w:rPr>
                <w:rFonts w:cs="Arial"/>
              </w:rPr>
            </w:pPr>
          </w:p>
        </w:tc>
        <w:tc>
          <w:tcPr>
            <w:tcW w:w="317" w:type="pct"/>
          </w:tcPr>
          <w:p w14:paraId="43DEB104" w14:textId="0493262D" w:rsidR="005D5914" w:rsidRPr="00DA76A8" w:rsidRDefault="005D5914" w:rsidP="00403F2C">
            <w:pPr>
              <w:rPr>
                <w:rFonts w:cs="Arial"/>
              </w:rPr>
            </w:pPr>
          </w:p>
        </w:tc>
        <w:tc>
          <w:tcPr>
            <w:tcW w:w="317" w:type="pct"/>
          </w:tcPr>
          <w:p w14:paraId="6B333A5F" w14:textId="1FB1D709" w:rsidR="005D5914" w:rsidRPr="00DA76A8" w:rsidRDefault="005D5914" w:rsidP="00403F2C">
            <w:pPr>
              <w:rPr>
                <w:rFonts w:cs="Arial"/>
              </w:rPr>
            </w:pPr>
          </w:p>
        </w:tc>
        <w:tc>
          <w:tcPr>
            <w:tcW w:w="379" w:type="pct"/>
          </w:tcPr>
          <w:p w14:paraId="2F012F82" w14:textId="77777777" w:rsidR="00250317" w:rsidRDefault="00250317" w:rsidP="00250317">
            <w:pPr>
              <w:rPr>
                <w:rFonts w:cs="Arial"/>
                <w:color w:val="000000"/>
                <w:lang w:eastAsia="en-GB"/>
              </w:rPr>
            </w:pPr>
            <w:r>
              <w:rPr>
                <w:rFonts w:cs="Arial"/>
                <w:color w:val="000000"/>
                <w:lang w:eastAsia="en-GB"/>
              </w:rPr>
              <w:t>£302</w:t>
            </w:r>
          </w:p>
          <w:p w14:paraId="5B8864B1" w14:textId="77777777" w:rsidR="00250317" w:rsidRDefault="00250317" w:rsidP="00250317">
            <w:pPr>
              <w:rPr>
                <w:rFonts w:cs="Arial"/>
                <w:color w:val="000000"/>
                <w:lang w:eastAsia="en-GB"/>
              </w:rPr>
            </w:pPr>
            <w:r>
              <w:rPr>
                <w:rFonts w:cs="Arial"/>
                <w:color w:val="000000"/>
                <w:lang w:eastAsia="en-GB"/>
              </w:rPr>
              <w:t>£983</w:t>
            </w:r>
          </w:p>
          <w:p w14:paraId="6CCCC67F" w14:textId="1A8BCBAB" w:rsidR="005D5914" w:rsidRPr="005D5914" w:rsidRDefault="00250317" w:rsidP="00250317">
            <w:pPr>
              <w:rPr>
                <w:rFonts w:cs="Arial"/>
              </w:rPr>
            </w:pPr>
            <w:r w:rsidRPr="005D5914">
              <w:rPr>
                <w:rFonts w:cs="Arial"/>
                <w:color w:val="000000"/>
                <w:lang w:eastAsia="en-GB"/>
              </w:rPr>
              <w:t>£3,931</w:t>
            </w:r>
          </w:p>
        </w:tc>
      </w:tr>
      <w:tr w:rsidR="005D5914" w:rsidRPr="00DA76A8" w14:paraId="663FEAC7" w14:textId="06E7E4A9" w:rsidTr="0060554A">
        <w:trPr>
          <w:cantSplit/>
        </w:trPr>
        <w:tc>
          <w:tcPr>
            <w:tcW w:w="119" w:type="pct"/>
          </w:tcPr>
          <w:p w14:paraId="3D837264" w14:textId="77777777" w:rsidR="005D5914" w:rsidRPr="00DA76A8" w:rsidRDefault="005D5914" w:rsidP="002039FA">
            <w:pPr>
              <w:rPr>
                <w:rFonts w:cs="Arial"/>
              </w:rPr>
            </w:pPr>
            <w:r w:rsidRPr="00DA76A8">
              <w:rPr>
                <w:rFonts w:cs="Arial"/>
              </w:rPr>
              <w:t>30.</w:t>
            </w:r>
          </w:p>
        </w:tc>
        <w:tc>
          <w:tcPr>
            <w:tcW w:w="545" w:type="pct"/>
          </w:tcPr>
          <w:p w14:paraId="76C831DA" w14:textId="22786672" w:rsidR="005D5914" w:rsidRPr="00DA76A8" w:rsidRDefault="005D5914" w:rsidP="002039FA">
            <w:pPr>
              <w:rPr>
                <w:rFonts w:cs="Arial"/>
              </w:rPr>
            </w:pPr>
            <w:r w:rsidRPr="00DA76A8">
              <w:rPr>
                <w:rFonts w:cs="Arial"/>
              </w:rPr>
              <w:t>Melbourne</w:t>
            </w:r>
            <w:r w:rsidR="0060554A">
              <w:rPr>
                <w:rFonts w:cs="Arial"/>
              </w:rPr>
              <w:t xml:space="preserve"> </w:t>
            </w:r>
            <w:r w:rsidRPr="00DA76A8">
              <w:rPr>
                <w:rFonts w:cs="Arial"/>
              </w:rPr>
              <w:t>Court West</w:t>
            </w:r>
          </w:p>
        </w:tc>
        <w:tc>
          <w:tcPr>
            <w:tcW w:w="297" w:type="pct"/>
          </w:tcPr>
          <w:p w14:paraId="792D7BFE" w14:textId="705438EA" w:rsidR="005D5914" w:rsidRPr="00DA76A8" w:rsidRDefault="005D5914" w:rsidP="002039FA">
            <w:pPr>
              <w:rPr>
                <w:rFonts w:cs="Arial"/>
              </w:rPr>
            </w:pPr>
          </w:p>
        </w:tc>
        <w:tc>
          <w:tcPr>
            <w:tcW w:w="437" w:type="pct"/>
          </w:tcPr>
          <w:p w14:paraId="60FAAC98" w14:textId="77777777" w:rsidR="005D5914" w:rsidRPr="00DA76A8" w:rsidRDefault="005D5914" w:rsidP="002039FA">
            <w:pPr>
              <w:rPr>
                <w:rFonts w:cs="Arial"/>
              </w:rPr>
            </w:pPr>
          </w:p>
        </w:tc>
        <w:tc>
          <w:tcPr>
            <w:tcW w:w="279" w:type="pct"/>
          </w:tcPr>
          <w:p w14:paraId="0BBC1DA9" w14:textId="7CA8BC7E" w:rsidR="005D5914" w:rsidRPr="00DA76A8" w:rsidRDefault="005D5914" w:rsidP="002039FA">
            <w:pPr>
              <w:rPr>
                <w:rFonts w:cs="Arial"/>
              </w:rPr>
            </w:pPr>
          </w:p>
        </w:tc>
        <w:tc>
          <w:tcPr>
            <w:tcW w:w="436" w:type="pct"/>
          </w:tcPr>
          <w:p w14:paraId="4ACA9916" w14:textId="3149F0D4" w:rsidR="005D5914" w:rsidRPr="00DA76A8" w:rsidRDefault="005D5914" w:rsidP="002039FA">
            <w:pPr>
              <w:rPr>
                <w:rFonts w:cs="Arial"/>
              </w:rPr>
            </w:pPr>
          </w:p>
        </w:tc>
        <w:tc>
          <w:tcPr>
            <w:tcW w:w="311" w:type="pct"/>
          </w:tcPr>
          <w:p w14:paraId="595FBFC6" w14:textId="12646A2D" w:rsidR="005D5914" w:rsidRPr="00DA76A8" w:rsidRDefault="005D5914" w:rsidP="002039FA">
            <w:pPr>
              <w:rPr>
                <w:rFonts w:cs="Arial"/>
              </w:rPr>
            </w:pPr>
          </w:p>
        </w:tc>
        <w:tc>
          <w:tcPr>
            <w:tcW w:w="310" w:type="pct"/>
          </w:tcPr>
          <w:p w14:paraId="494D0684" w14:textId="326972C3" w:rsidR="005D5914" w:rsidRPr="00DA76A8" w:rsidRDefault="005D5914" w:rsidP="002039FA">
            <w:pPr>
              <w:rPr>
                <w:rFonts w:cs="Arial"/>
              </w:rPr>
            </w:pPr>
          </w:p>
        </w:tc>
        <w:tc>
          <w:tcPr>
            <w:tcW w:w="281" w:type="pct"/>
          </w:tcPr>
          <w:p w14:paraId="2AFFCBE6" w14:textId="42723509" w:rsidR="005D5914" w:rsidRPr="00DA76A8" w:rsidRDefault="005D5914" w:rsidP="002039FA">
            <w:pPr>
              <w:rPr>
                <w:rFonts w:cs="Arial"/>
              </w:rPr>
            </w:pPr>
          </w:p>
        </w:tc>
        <w:tc>
          <w:tcPr>
            <w:tcW w:w="275" w:type="pct"/>
          </w:tcPr>
          <w:p w14:paraId="323DF725" w14:textId="6D6B24DD" w:rsidR="005D5914" w:rsidRPr="00DA76A8" w:rsidRDefault="005D5914" w:rsidP="002039FA">
            <w:pPr>
              <w:rPr>
                <w:rFonts w:cs="Arial"/>
              </w:rPr>
            </w:pPr>
          </w:p>
        </w:tc>
        <w:tc>
          <w:tcPr>
            <w:tcW w:w="315" w:type="pct"/>
          </w:tcPr>
          <w:p w14:paraId="0E3F0FF3" w14:textId="726D7D41" w:rsidR="005D5914" w:rsidRPr="00DA76A8" w:rsidRDefault="005D5914" w:rsidP="002039FA">
            <w:pPr>
              <w:rPr>
                <w:rFonts w:cs="Arial"/>
              </w:rPr>
            </w:pPr>
          </w:p>
        </w:tc>
        <w:tc>
          <w:tcPr>
            <w:tcW w:w="380" w:type="pct"/>
          </w:tcPr>
          <w:p w14:paraId="6FE33B09" w14:textId="4533E1E2" w:rsidR="005D5914" w:rsidRPr="00DA76A8" w:rsidRDefault="005D5914" w:rsidP="002039FA">
            <w:pPr>
              <w:rPr>
                <w:rFonts w:cs="Arial"/>
              </w:rPr>
            </w:pPr>
          </w:p>
        </w:tc>
        <w:tc>
          <w:tcPr>
            <w:tcW w:w="317" w:type="pct"/>
          </w:tcPr>
          <w:p w14:paraId="58EA01A6" w14:textId="64023EE6" w:rsidR="005D5914" w:rsidRPr="00DA76A8" w:rsidRDefault="005D5914" w:rsidP="002039FA">
            <w:pPr>
              <w:rPr>
                <w:rFonts w:cs="Arial"/>
              </w:rPr>
            </w:pPr>
          </w:p>
        </w:tc>
        <w:tc>
          <w:tcPr>
            <w:tcW w:w="317" w:type="pct"/>
          </w:tcPr>
          <w:p w14:paraId="3ECD54ED" w14:textId="6AE811DD" w:rsidR="005D5914" w:rsidRPr="00DA76A8" w:rsidRDefault="005D5914" w:rsidP="002039FA">
            <w:pPr>
              <w:rPr>
                <w:rFonts w:cs="Arial"/>
              </w:rPr>
            </w:pPr>
          </w:p>
        </w:tc>
        <w:tc>
          <w:tcPr>
            <w:tcW w:w="379" w:type="pct"/>
          </w:tcPr>
          <w:p w14:paraId="4D138A8B" w14:textId="77777777" w:rsidR="00250317" w:rsidRDefault="00250317" w:rsidP="002039FA">
            <w:pPr>
              <w:rPr>
                <w:rFonts w:cs="Arial"/>
                <w:color w:val="000000"/>
                <w:lang w:eastAsia="en-GB"/>
              </w:rPr>
            </w:pPr>
            <w:r>
              <w:rPr>
                <w:rFonts w:cs="Arial"/>
                <w:color w:val="000000"/>
                <w:lang w:eastAsia="en-GB"/>
              </w:rPr>
              <w:t>£202</w:t>
            </w:r>
          </w:p>
          <w:p w14:paraId="58A2817B" w14:textId="77777777" w:rsidR="00250317" w:rsidRDefault="00250317" w:rsidP="002039FA">
            <w:pPr>
              <w:rPr>
                <w:rFonts w:cs="Arial"/>
                <w:color w:val="000000"/>
                <w:lang w:eastAsia="en-GB"/>
              </w:rPr>
            </w:pPr>
            <w:r>
              <w:rPr>
                <w:rFonts w:cs="Arial"/>
                <w:color w:val="000000"/>
                <w:lang w:eastAsia="en-GB"/>
              </w:rPr>
              <w:t>£655</w:t>
            </w:r>
          </w:p>
          <w:p w14:paraId="093BD7E0" w14:textId="4A9887E7" w:rsidR="005D5914" w:rsidRPr="005D5914" w:rsidRDefault="005D5914" w:rsidP="002039FA">
            <w:pPr>
              <w:rPr>
                <w:rFonts w:cs="Arial"/>
              </w:rPr>
            </w:pPr>
            <w:r w:rsidRPr="005D5914">
              <w:rPr>
                <w:rFonts w:cs="Arial"/>
                <w:color w:val="000000"/>
                <w:lang w:eastAsia="en-GB"/>
              </w:rPr>
              <w:t>£2,621</w:t>
            </w:r>
          </w:p>
        </w:tc>
      </w:tr>
      <w:tr w:rsidR="005D5914" w14:paraId="7C7882C0" w14:textId="57D573DB" w:rsidTr="0060554A">
        <w:trPr>
          <w:cantSplit/>
        </w:trPr>
        <w:tc>
          <w:tcPr>
            <w:tcW w:w="119" w:type="pct"/>
          </w:tcPr>
          <w:p w14:paraId="6E24068F" w14:textId="77777777" w:rsidR="005D5914" w:rsidRPr="00DA76A8" w:rsidRDefault="005D5914" w:rsidP="00403F2C">
            <w:pPr>
              <w:rPr>
                <w:rFonts w:cs="Arial"/>
              </w:rPr>
            </w:pPr>
            <w:r w:rsidRPr="00DA76A8">
              <w:rPr>
                <w:rFonts w:cs="Arial"/>
              </w:rPr>
              <w:t>33.</w:t>
            </w:r>
          </w:p>
        </w:tc>
        <w:tc>
          <w:tcPr>
            <w:tcW w:w="545" w:type="pct"/>
          </w:tcPr>
          <w:p w14:paraId="771C99FA" w14:textId="77777777" w:rsidR="005D5914" w:rsidRPr="00DA76A8" w:rsidRDefault="005D5914" w:rsidP="00403F2C">
            <w:pPr>
              <w:rPr>
                <w:rFonts w:cs="Arial"/>
              </w:rPr>
            </w:pPr>
            <w:r w:rsidRPr="00DA76A8">
              <w:rPr>
                <w:rFonts w:cs="Arial"/>
              </w:rPr>
              <w:t>Morden Street</w:t>
            </w:r>
          </w:p>
        </w:tc>
        <w:tc>
          <w:tcPr>
            <w:tcW w:w="297" w:type="pct"/>
          </w:tcPr>
          <w:p w14:paraId="1F4BF9BE" w14:textId="788A67E0" w:rsidR="005D5914" w:rsidRPr="00DA76A8" w:rsidRDefault="005D5914" w:rsidP="00403F2C">
            <w:pPr>
              <w:rPr>
                <w:rFonts w:cs="Arial"/>
              </w:rPr>
            </w:pPr>
          </w:p>
        </w:tc>
        <w:tc>
          <w:tcPr>
            <w:tcW w:w="437" w:type="pct"/>
          </w:tcPr>
          <w:p w14:paraId="40B8B37B" w14:textId="77777777" w:rsidR="005D5914" w:rsidRPr="00DA76A8" w:rsidRDefault="005D5914" w:rsidP="00403F2C">
            <w:pPr>
              <w:rPr>
                <w:rFonts w:cs="Arial"/>
              </w:rPr>
            </w:pPr>
          </w:p>
        </w:tc>
        <w:tc>
          <w:tcPr>
            <w:tcW w:w="279" w:type="pct"/>
          </w:tcPr>
          <w:p w14:paraId="08CA5E23" w14:textId="06D01A37" w:rsidR="005D5914" w:rsidRPr="00DA76A8" w:rsidRDefault="005D5914" w:rsidP="00403F2C">
            <w:pPr>
              <w:rPr>
                <w:rFonts w:cs="Arial"/>
              </w:rPr>
            </w:pPr>
          </w:p>
        </w:tc>
        <w:tc>
          <w:tcPr>
            <w:tcW w:w="436" w:type="pct"/>
          </w:tcPr>
          <w:p w14:paraId="568A2022" w14:textId="2473BAC0" w:rsidR="005D5914" w:rsidRPr="00DA76A8" w:rsidRDefault="005D5914" w:rsidP="00403F2C">
            <w:pPr>
              <w:rPr>
                <w:rFonts w:cs="Arial"/>
              </w:rPr>
            </w:pPr>
          </w:p>
        </w:tc>
        <w:tc>
          <w:tcPr>
            <w:tcW w:w="311" w:type="pct"/>
          </w:tcPr>
          <w:p w14:paraId="0BFF93C5" w14:textId="2525567D" w:rsidR="005D5914" w:rsidRPr="00DA76A8" w:rsidRDefault="005D5914" w:rsidP="00403F2C">
            <w:pPr>
              <w:rPr>
                <w:rFonts w:cs="Arial"/>
              </w:rPr>
            </w:pPr>
          </w:p>
        </w:tc>
        <w:tc>
          <w:tcPr>
            <w:tcW w:w="310" w:type="pct"/>
          </w:tcPr>
          <w:p w14:paraId="03C2320E" w14:textId="77777777" w:rsidR="005D5914" w:rsidRPr="00DA76A8" w:rsidRDefault="005D5914" w:rsidP="00403F2C">
            <w:pPr>
              <w:rPr>
                <w:rFonts w:cs="Arial"/>
              </w:rPr>
            </w:pPr>
          </w:p>
        </w:tc>
        <w:tc>
          <w:tcPr>
            <w:tcW w:w="281" w:type="pct"/>
          </w:tcPr>
          <w:p w14:paraId="16B8E247" w14:textId="77777777" w:rsidR="005D5914" w:rsidRPr="00DA76A8" w:rsidRDefault="005D5914" w:rsidP="00403F2C">
            <w:pPr>
              <w:rPr>
                <w:rFonts w:cs="Arial"/>
              </w:rPr>
            </w:pPr>
          </w:p>
        </w:tc>
        <w:tc>
          <w:tcPr>
            <w:tcW w:w="275" w:type="pct"/>
          </w:tcPr>
          <w:p w14:paraId="4DCD79CF" w14:textId="3B396D5D" w:rsidR="005D5914" w:rsidRPr="00DA76A8" w:rsidRDefault="005D5914" w:rsidP="00403F2C">
            <w:pPr>
              <w:rPr>
                <w:rFonts w:cs="Arial"/>
              </w:rPr>
            </w:pPr>
          </w:p>
        </w:tc>
        <w:tc>
          <w:tcPr>
            <w:tcW w:w="315" w:type="pct"/>
          </w:tcPr>
          <w:p w14:paraId="5EC6E6FE" w14:textId="191AFBC5" w:rsidR="005D5914" w:rsidRPr="00DA76A8" w:rsidRDefault="005D5914" w:rsidP="00403F2C">
            <w:pPr>
              <w:rPr>
                <w:rFonts w:cs="Arial"/>
              </w:rPr>
            </w:pPr>
          </w:p>
        </w:tc>
        <w:tc>
          <w:tcPr>
            <w:tcW w:w="380" w:type="pct"/>
          </w:tcPr>
          <w:p w14:paraId="032C494C" w14:textId="389A78D9" w:rsidR="005D5914" w:rsidRPr="00DA76A8" w:rsidRDefault="005D5914" w:rsidP="00403F2C">
            <w:pPr>
              <w:rPr>
                <w:rFonts w:cs="Arial"/>
              </w:rPr>
            </w:pPr>
          </w:p>
        </w:tc>
        <w:tc>
          <w:tcPr>
            <w:tcW w:w="317" w:type="pct"/>
          </w:tcPr>
          <w:p w14:paraId="575AF93B" w14:textId="418F7C25" w:rsidR="005D5914" w:rsidRPr="00DA76A8" w:rsidRDefault="005D5914" w:rsidP="00403F2C">
            <w:pPr>
              <w:rPr>
                <w:rFonts w:cs="Arial"/>
              </w:rPr>
            </w:pPr>
          </w:p>
        </w:tc>
        <w:tc>
          <w:tcPr>
            <w:tcW w:w="317" w:type="pct"/>
          </w:tcPr>
          <w:p w14:paraId="5FF95D2D" w14:textId="6A184EAF" w:rsidR="005D5914" w:rsidRPr="00DA76A8" w:rsidRDefault="005D5914" w:rsidP="00403F2C">
            <w:pPr>
              <w:rPr>
                <w:rFonts w:cs="Arial"/>
              </w:rPr>
            </w:pPr>
          </w:p>
        </w:tc>
        <w:tc>
          <w:tcPr>
            <w:tcW w:w="379" w:type="pct"/>
          </w:tcPr>
          <w:p w14:paraId="2EBD72CF" w14:textId="77777777" w:rsidR="00250317" w:rsidRDefault="00250317" w:rsidP="00250317">
            <w:pPr>
              <w:rPr>
                <w:rFonts w:cs="Arial"/>
                <w:color w:val="000000"/>
                <w:lang w:eastAsia="en-GB"/>
              </w:rPr>
            </w:pPr>
            <w:r>
              <w:rPr>
                <w:rFonts w:cs="Arial"/>
                <w:color w:val="000000"/>
                <w:lang w:eastAsia="en-GB"/>
              </w:rPr>
              <w:t>£302</w:t>
            </w:r>
          </w:p>
          <w:p w14:paraId="34EA3FF9" w14:textId="77777777" w:rsidR="00250317" w:rsidRDefault="00250317" w:rsidP="00250317">
            <w:pPr>
              <w:rPr>
                <w:rFonts w:cs="Arial"/>
                <w:color w:val="000000"/>
                <w:lang w:eastAsia="en-GB"/>
              </w:rPr>
            </w:pPr>
            <w:r>
              <w:rPr>
                <w:rFonts w:cs="Arial"/>
                <w:color w:val="000000"/>
                <w:lang w:eastAsia="en-GB"/>
              </w:rPr>
              <w:t>£983</w:t>
            </w:r>
          </w:p>
          <w:p w14:paraId="32CA7D57" w14:textId="19A51398" w:rsidR="005D5914" w:rsidRPr="005D5914" w:rsidRDefault="00250317" w:rsidP="00250317">
            <w:pPr>
              <w:rPr>
                <w:rFonts w:cs="Arial"/>
              </w:rPr>
            </w:pPr>
            <w:r w:rsidRPr="005D5914">
              <w:rPr>
                <w:rFonts w:cs="Arial"/>
                <w:color w:val="000000"/>
                <w:lang w:eastAsia="en-GB"/>
              </w:rPr>
              <w:t>£3,931</w:t>
            </w:r>
          </w:p>
        </w:tc>
      </w:tr>
      <w:tr w:rsidR="005D5914" w:rsidRPr="00DA76A8" w14:paraId="71057C99" w14:textId="1D3731D9" w:rsidTr="0060554A">
        <w:trPr>
          <w:cantSplit/>
        </w:trPr>
        <w:tc>
          <w:tcPr>
            <w:tcW w:w="119" w:type="pct"/>
          </w:tcPr>
          <w:p w14:paraId="2AFE1662" w14:textId="77777777" w:rsidR="005D5914" w:rsidRPr="00DA76A8" w:rsidRDefault="005D5914" w:rsidP="002039FA">
            <w:pPr>
              <w:rPr>
                <w:rFonts w:cs="Arial"/>
              </w:rPr>
            </w:pPr>
            <w:r w:rsidRPr="00DA76A8">
              <w:rPr>
                <w:rFonts w:cs="Arial"/>
              </w:rPr>
              <w:t>35.</w:t>
            </w:r>
          </w:p>
        </w:tc>
        <w:tc>
          <w:tcPr>
            <w:tcW w:w="545" w:type="pct"/>
          </w:tcPr>
          <w:p w14:paraId="70AD77DA" w14:textId="77777777" w:rsidR="005D5914" w:rsidRPr="00DA76A8" w:rsidRDefault="005D5914" w:rsidP="002039FA">
            <w:pPr>
              <w:rPr>
                <w:rFonts w:cs="Arial"/>
              </w:rPr>
            </w:pPr>
            <w:r w:rsidRPr="00DA76A8">
              <w:rPr>
                <w:rFonts w:cs="Arial"/>
              </w:rPr>
              <w:t>Osborne Terrace</w:t>
            </w:r>
          </w:p>
        </w:tc>
        <w:tc>
          <w:tcPr>
            <w:tcW w:w="297" w:type="pct"/>
          </w:tcPr>
          <w:p w14:paraId="49DBE69F" w14:textId="7348C240" w:rsidR="005D5914" w:rsidRPr="00DA76A8" w:rsidRDefault="005D5914" w:rsidP="002039FA">
            <w:pPr>
              <w:rPr>
                <w:rFonts w:cs="Arial"/>
              </w:rPr>
            </w:pPr>
          </w:p>
        </w:tc>
        <w:tc>
          <w:tcPr>
            <w:tcW w:w="437" w:type="pct"/>
          </w:tcPr>
          <w:p w14:paraId="142B487E" w14:textId="77777777" w:rsidR="005D5914" w:rsidRPr="00DA76A8" w:rsidRDefault="005D5914" w:rsidP="002039FA">
            <w:pPr>
              <w:rPr>
                <w:rFonts w:cs="Arial"/>
              </w:rPr>
            </w:pPr>
          </w:p>
        </w:tc>
        <w:tc>
          <w:tcPr>
            <w:tcW w:w="279" w:type="pct"/>
          </w:tcPr>
          <w:p w14:paraId="5B88BE5F" w14:textId="46883AE8" w:rsidR="005D5914" w:rsidRPr="00DA76A8" w:rsidRDefault="005D5914" w:rsidP="002039FA">
            <w:pPr>
              <w:rPr>
                <w:rFonts w:cs="Arial"/>
              </w:rPr>
            </w:pPr>
          </w:p>
        </w:tc>
        <w:tc>
          <w:tcPr>
            <w:tcW w:w="436" w:type="pct"/>
          </w:tcPr>
          <w:p w14:paraId="27FC2FFC" w14:textId="2951E9EF" w:rsidR="005D5914" w:rsidRPr="00DA76A8" w:rsidRDefault="005D5914" w:rsidP="002039FA">
            <w:pPr>
              <w:rPr>
                <w:rFonts w:cs="Arial"/>
              </w:rPr>
            </w:pPr>
          </w:p>
        </w:tc>
        <w:tc>
          <w:tcPr>
            <w:tcW w:w="311" w:type="pct"/>
          </w:tcPr>
          <w:p w14:paraId="10C9987D" w14:textId="208F0224" w:rsidR="005D5914" w:rsidRPr="00DA76A8" w:rsidRDefault="005D5914" w:rsidP="002039FA">
            <w:pPr>
              <w:rPr>
                <w:rFonts w:cs="Arial"/>
              </w:rPr>
            </w:pPr>
          </w:p>
        </w:tc>
        <w:tc>
          <w:tcPr>
            <w:tcW w:w="310" w:type="pct"/>
          </w:tcPr>
          <w:p w14:paraId="256C14DA" w14:textId="051F65BF" w:rsidR="005D5914" w:rsidRPr="00DA76A8" w:rsidRDefault="005D5914" w:rsidP="002039FA">
            <w:pPr>
              <w:rPr>
                <w:rFonts w:cs="Arial"/>
              </w:rPr>
            </w:pPr>
          </w:p>
        </w:tc>
        <w:tc>
          <w:tcPr>
            <w:tcW w:w="281" w:type="pct"/>
          </w:tcPr>
          <w:p w14:paraId="7BE1B80E" w14:textId="31A43F5B" w:rsidR="005D5914" w:rsidRPr="00DA76A8" w:rsidRDefault="005D5914" w:rsidP="002039FA">
            <w:pPr>
              <w:rPr>
                <w:rFonts w:cs="Arial"/>
              </w:rPr>
            </w:pPr>
          </w:p>
        </w:tc>
        <w:tc>
          <w:tcPr>
            <w:tcW w:w="275" w:type="pct"/>
          </w:tcPr>
          <w:p w14:paraId="1D5EE12E" w14:textId="062E19E6" w:rsidR="005D5914" w:rsidRPr="00DA76A8" w:rsidRDefault="005D5914" w:rsidP="002039FA">
            <w:pPr>
              <w:rPr>
                <w:rFonts w:cs="Arial"/>
              </w:rPr>
            </w:pPr>
          </w:p>
        </w:tc>
        <w:tc>
          <w:tcPr>
            <w:tcW w:w="315" w:type="pct"/>
          </w:tcPr>
          <w:p w14:paraId="5BF1715C" w14:textId="4DCE80C0" w:rsidR="005D5914" w:rsidRPr="00DA76A8" w:rsidRDefault="005D5914" w:rsidP="002039FA">
            <w:pPr>
              <w:rPr>
                <w:rFonts w:cs="Arial"/>
              </w:rPr>
            </w:pPr>
          </w:p>
        </w:tc>
        <w:tc>
          <w:tcPr>
            <w:tcW w:w="380" w:type="pct"/>
          </w:tcPr>
          <w:p w14:paraId="43DD7DA1" w14:textId="069CF0CC" w:rsidR="005D5914" w:rsidRPr="00DA76A8" w:rsidRDefault="005D5914" w:rsidP="002039FA">
            <w:pPr>
              <w:rPr>
                <w:rFonts w:cs="Arial"/>
              </w:rPr>
            </w:pPr>
          </w:p>
        </w:tc>
        <w:tc>
          <w:tcPr>
            <w:tcW w:w="317" w:type="pct"/>
          </w:tcPr>
          <w:p w14:paraId="1A1FABCD" w14:textId="0D6F6C5D" w:rsidR="005D5914" w:rsidRPr="00DA76A8" w:rsidRDefault="005D5914" w:rsidP="002039FA">
            <w:pPr>
              <w:rPr>
                <w:rFonts w:cs="Arial"/>
              </w:rPr>
            </w:pPr>
          </w:p>
        </w:tc>
        <w:tc>
          <w:tcPr>
            <w:tcW w:w="317" w:type="pct"/>
          </w:tcPr>
          <w:p w14:paraId="36302B9A" w14:textId="70BFE98B" w:rsidR="005D5914" w:rsidRPr="00DA76A8" w:rsidRDefault="005D5914" w:rsidP="002039FA">
            <w:pPr>
              <w:rPr>
                <w:rFonts w:cs="Arial"/>
              </w:rPr>
            </w:pPr>
          </w:p>
        </w:tc>
        <w:tc>
          <w:tcPr>
            <w:tcW w:w="379" w:type="pct"/>
          </w:tcPr>
          <w:p w14:paraId="269F1475" w14:textId="77777777" w:rsidR="00250317" w:rsidRDefault="00250317" w:rsidP="00250317">
            <w:pPr>
              <w:rPr>
                <w:rFonts w:cs="Arial"/>
                <w:color w:val="000000"/>
                <w:lang w:eastAsia="en-GB"/>
              </w:rPr>
            </w:pPr>
            <w:r>
              <w:rPr>
                <w:rFonts w:cs="Arial"/>
                <w:color w:val="000000"/>
                <w:lang w:eastAsia="en-GB"/>
              </w:rPr>
              <w:t>£202</w:t>
            </w:r>
          </w:p>
          <w:p w14:paraId="3FE099D5" w14:textId="77777777" w:rsidR="00250317" w:rsidRDefault="00250317" w:rsidP="00250317">
            <w:pPr>
              <w:rPr>
                <w:rFonts w:cs="Arial"/>
                <w:color w:val="000000"/>
                <w:lang w:eastAsia="en-GB"/>
              </w:rPr>
            </w:pPr>
            <w:r>
              <w:rPr>
                <w:rFonts w:cs="Arial"/>
                <w:color w:val="000000"/>
                <w:lang w:eastAsia="en-GB"/>
              </w:rPr>
              <w:t>£655</w:t>
            </w:r>
          </w:p>
          <w:p w14:paraId="698010FF" w14:textId="267A453D" w:rsidR="005D5914" w:rsidRPr="005D5914" w:rsidRDefault="00250317" w:rsidP="00250317">
            <w:pPr>
              <w:rPr>
                <w:rFonts w:cs="Arial"/>
              </w:rPr>
            </w:pPr>
            <w:r w:rsidRPr="005D5914">
              <w:rPr>
                <w:rFonts w:cs="Arial"/>
                <w:color w:val="000000"/>
                <w:lang w:eastAsia="en-GB"/>
              </w:rPr>
              <w:t>£2,621</w:t>
            </w:r>
          </w:p>
        </w:tc>
      </w:tr>
      <w:tr w:rsidR="005D5914" w14:paraId="14AC0E19" w14:textId="7118E532" w:rsidTr="0060554A">
        <w:trPr>
          <w:cantSplit/>
        </w:trPr>
        <w:tc>
          <w:tcPr>
            <w:tcW w:w="119" w:type="pct"/>
          </w:tcPr>
          <w:p w14:paraId="6DF4C8F1" w14:textId="77777777" w:rsidR="005D5914" w:rsidRPr="00DA76A8" w:rsidRDefault="005D5914" w:rsidP="00403F2C">
            <w:pPr>
              <w:rPr>
                <w:rFonts w:cs="Arial"/>
              </w:rPr>
            </w:pPr>
            <w:r w:rsidRPr="00DA76A8">
              <w:rPr>
                <w:rFonts w:cs="Arial"/>
              </w:rPr>
              <w:t>41.</w:t>
            </w:r>
          </w:p>
        </w:tc>
        <w:tc>
          <w:tcPr>
            <w:tcW w:w="545" w:type="pct"/>
          </w:tcPr>
          <w:p w14:paraId="62CDB591" w14:textId="77777777" w:rsidR="005D5914" w:rsidRPr="00DA76A8" w:rsidRDefault="005D5914" w:rsidP="00403F2C">
            <w:pPr>
              <w:rPr>
                <w:rFonts w:cs="Arial"/>
              </w:rPr>
            </w:pPr>
            <w:r w:rsidRPr="00DA76A8">
              <w:rPr>
                <w:rFonts w:cs="Arial"/>
              </w:rPr>
              <w:t>Saville Place</w:t>
            </w:r>
          </w:p>
        </w:tc>
        <w:tc>
          <w:tcPr>
            <w:tcW w:w="297" w:type="pct"/>
          </w:tcPr>
          <w:p w14:paraId="08BB6ACC" w14:textId="04D170C2" w:rsidR="005D5914" w:rsidRPr="00DA76A8" w:rsidRDefault="005D5914" w:rsidP="00403F2C">
            <w:pPr>
              <w:rPr>
                <w:rFonts w:cs="Arial"/>
              </w:rPr>
            </w:pPr>
          </w:p>
        </w:tc>
        <w:tc>
          <w:tcPr>
            <w:tcW w:w="437" w:type="pct"/>
          </w:tcPr>
          <w:p w14:paraId="18FCD5E6" w14:textId="77777777" w:rsidR="005D5914" w:rsidRPr="00DA76A8" w:rsidRDefault="005D5914" w:rsidP="00403F2C">
            <w:pPr>
              <w:rPr>
                <w:rFonts w:cs="Arial"/>
              </w:rPr>
            </w:pPr>
          </w:p>
        </w:tc>
        <w:tc>
          <w:tcPr>
            <w:tcW w:w="279" w:type="pct"/>
          </w:tcPr>
          <w:p w14:paraId="36A69E77" w14:textId="46F6CADE" w:rsidR="005D5914" w:rsidRPr="00DA76A8" w:rsidRDefault="005D5914" w:rsidP="00403F2C">
            <w:pPr>
              <w:rPr>
                <w:rFonts w:cs="Arial"/>
              </w:rPr>
            </w:pPr>
          </w:p>
        </w:tc>
        <w:tc>
          <w:tcPr>
            <w:tcW w:w="436" w:type="pct"/>
          </w:tcPr>
          <w:p w14:paraId="311A00C4" w14:textId="3891A86A" w:rsidR="005D5914" w:rsidRPr="00DA76A8" w:rsidRDefault="005D5914" w:rsidP="00403F2C">
            <w:pPr>
              <w:rPr>
                <w:rFonts w:cs="Arial"/>
              </w:rPr>
            </w:pPr>
          </w:p>
        </w:tc>
        <w:tc>
          <w:tcPr>
            <w:tcW w:w="311" w:type="pct"/>
          </w:tcPr>
          <w:p w14:paraId="4D9C2842" w14:textId="0ABE10A8" w:rsidR="005D5914" w:rsidRPr="00DA76A8" w:rsidRDefault="005D5914" w:rsidP="00403F2C">
            <w:pPr>
              <w:rPr>
                <w:rFonts w:cs="Arial"/>
              </w:rPr>
            </w:pPr>
          </w:p>
        </w:tc>
        <w:tc>
          <w:tcPr>
            <w:tcW w:w="310" w:type="pct"/>
          </w:tcPr>
          <w:p w14:paraId="6432CE00" w14:textId="77777777" w:rsidR="005D5914" w:rsidRPr="00DA76A8" w:rsidRDefault="005D5914" w:rsidP="00403F2C">
            <w:pPr>
              <w:rPr>
                <w:rFonts w:cs="Arial"/>
              </w:rPr>
            </w:pPr>
          </w:p>
        </w:tc>
        <w:tc>
          <w:tcPr>
            <w:tcW w:w="281" w:type="pct"/>
          </w:tcPr>
          <w:p w14:paraId="6648B7EC" w14:textId="77777777" w:rsidR="005D5914" w:rsidRPr="00DA76A8" w:rsidRDefault="005D5914" w:rsidP="00403F2C">
            <w:pPr>
              <w:rPr>
                <w:rFonts w:cs="Arial"/>
              </w:rPr>
            </w:pPr>
          </w:p>
        </w:tc>
        <w:tc>
          <w:tcPr>
            <w:tcW w:w="275" w:type="pct"/>
          </w:tcPr>
          <w:p w14:paraId="0EC4C8E8" w14:textId="7DBB050F" w:rsidR="005D5914" w:rsidRPr="00DA76A8" w:rsidRDefault="005D5914" w:rsidP="00403F2C">
            <w:pPr>
              <w:rPr>
                <w:rFonts w:cs="Arial"/>
              </w:rPr>
            </w:pPr>
          </w:p>
        </w:tc>
        <w:tc>
          <w:tcPr>
            <w:tcW w:w="315" w:type="pct"/>
          </w:tcPr>
          <w:p w14:paraId="2E5C1C89" w14:textId="3CF4284E" w:rsidR="005D5914" w:rsidRPr="00DA76A8" w:rsidRDefault="005D5914" w:rsidP="00403F2C">
            <w:pPr>
              <w:rPr>
                <w:rFonts w:cs="Arial"/>
              </w:rPr>
            </w:pPr>
          </w:p>
        </w:tc>
        <w:tc>
          <w:tcPr>
            <w:tcW w:w="380" w:type="pct"/>
          </w:tcPr>
          <w:p w14:paraId="768D1D36" w14:textId="1BE1B547" w:rsidR="005D5914" w:rsidRPr="00DA76A8" w:rsidRDefault="005D5914" w:rsidP="00403F2C">
            <w:pPr>
              <w:rPr>
                <w:rFonts w:cs="Arial"/>
              </w:rPr>
            </w:pPr>
          </w:p>
        </w:tc>
        <w:tc>
          <w:tcPr>
            <w:tcW w:w="317" w:type="pct"/>
          </w:tcPr>
          <w:p w14:paraId="2FE43E2B" w14:textId="449ED1C1" w:rsidR="005D5914" w:rsidRPr="00DA76A8" w:rsidRDefault="005D5914" w:rsidP="00403F2C">
            <w:pPr>
              <w:rPr>
                <w:rFonts w:cs="Arial"/>
              </w:rPr>
            </w:pPr>
          </w:p>
        </w:tc>
        <w:tc>
          <w:tcPr>
            <w:tcW w:w="317" w:type="pct"/>
          </w:tcPr>
          <w:p w14:paraId="7F8B0E2F" w14:textId="495107A3" w:rsidR="005D5914" w:rsidRPr="00DA76A8" w:rsidRDefault="005D5914" w:rsidP="00403F2C">
            <w:pPr>
              <w:rPr>
                <w:rFonts w:cs="Arial"/>
              </w:rPr>
            </w:pPr>
          </w:p>
        </w:tc>
        <w:tc>
          <w:tcPr>
            <w:tcW w:w="379" w:type="pct"/>
          </w:tcPr>
          <w:p w14:paraId="6A0BD85C" w14:textId="77777777" w:rsidR="00250317" w:rsidRDefault="00250317" w:rsidP="00250317">
            <w:pPr>
              <w:rPr>
                <w:rFonts w:cs="Arial"/>
                <w:color w:val="000000"/>
                <w:lang w:eastAsia="en-GB"/>
              </w:rPr>
            </w:pPr>
            <w:r>
              <w:rPr>
                <w:rFonts w:cs="Arial"/>
                <w:color w:val="000000"/>
                <w:lang w:eastAsia="en-GB"/>
              </w:rPr>
              <w:t>£302</w:t>
            </w:r>
          </w:p>
          <w:p w14:paraId="63782F31" w14:textId="77777777" w:rsidR="00250317" w:rsidRDefault="00250317" w:rsidP="00250317">
            <w:pPr>
              <w:rPr>
                <w:rFonts w:cs="Arial"/>
                <w:color w:val="000000"/>
                <w:lang w:eastAsia="en-GB"/>
              </w:rPr>
            </w:pPr>
            <w:r>
              <w:rPr>
                <w:rFonts w:cs="Arial"/>
                <w:color w:val="000000"/>
                <w:lang w:eastAsia="en-GB"/>
              </w:rPr>
              <w:t>£983</w:t>
            </w:r>
          </w:p>
          <w:p w14:paraId="631D91D8" w14:textId="14B7489D" w:rsidR="005D5914" w:rsidRPr="005D5914" w:rsidRDefault="00250317" w:rsidP="00250317">
            <w:pPr>
              <w:rPr>
                <w:rFonts w:cs="Arial"/>
              </w:rPr>
            </w:pPr>
            <w:r w:rsidRPr="005D5914">
              <w:rPr>
                <w:rFonts w:cs="Arial"/>
                <w:color w:val="000000"/>
                <w:lang w:eastAsia="en-GB"/>
              </w:rPr>
              <w:t>£3,931</w:t>
            </w:r>
          </w:p>
        </w:tc>
      </w:tr>
      <w:tr w:rsidR="005D5914" w14:paraId="2255AC8D" w14:textId="0070EDDB" w:rsidTr="0060554A">
        <w:trPr>
          <w:cantSplit/>
        </w:trPr>
        <w:tc>
          <w:tcPr>
            <w:tcW w:w="119" w:type="pct"/>
          </w:tcPr>
          <w:p w14:paraId="08FAC3C8" w14:textId="77777777" w:rsidR="005D5914" w:rsidRPr="00DA76A8" w:rsidRDefault="005D5914" w:rsidP="00403F2C">
            <w:pPr>
              <w:rPr>
                <w:rFonts w:cs="Arial"/>
              </w:rPr>
            </w:pPr>
            <w:r w:rsidRPr="00DA76A8">
              <w:rPr>
                <w:rFonts w:cs="Arial"/>
              </w:rPr>
              <w:t>44.</w:t>
            </w:r>
          </w:p>
        </w:tc>
        <w:tc>
          <w:tcPr>
            <w:tcW w:w="545" w:type="pct"/>
          </w:tcPr>
          <w:p w14:paraId="17358F46" w14:textId="77777777" w:rsidR="005D5914" w:rsidRPr="00DA76A8" w:rsidRDefault="005D5914" w:rsidP="00403F2C">
            <w:pPr>
              <w:rPr>
                <w:rFonts w:cs="Arial"/>
              </w:rPr>
            </w:pPr>
            <w:r w:rsidRPr="00DA76A8">
              <w:rPr>
                <w:rFonts w:cs="Arial"/>
              </w:rPr>
              <w:t>St Georges</w:t>
            </w:r>
          </w:p>
        </w:tc>
        <w:tc>
          <w:tcPr>
            <w:tcW w:w="297" w:type="pct"/>
          </w:tcPr>
          <w:p w14:paraId="7CC62C12" w14:textId="38E69E3C" w:rsidR="005D5914" w:rsidRPr="00DA76A8" w:rsidRDefault="005D5914" w:rsidP="00403F2C">
            <w:pPr>
              <w:rPr>
                <w:rFonts w:cs="Arial"/>
              </w:rPr>
            </w:pPr>
          </w:p>
        </w:tc>
        <w:tc>
          <w:tcPr>
            <w:tcW w:w="437" w:type="pct"/>
          </w:tcPr>
          <w:p w14:paraId="59959EDB" w14:textId="77777777" w:rsidR="005D5914" w:rsidRPr="00DA76A8" w:rsidRDefault="005D5914" w:rsidP="00403F2C">
            <w:pPr>
              <w:rPr>
                <w:rFonts w:cs="Arial"/>
              </w:rPr>
            </w:pPr>
          </w:p>
        </w:tc>
        <w:tc>
          <w:tcPr>
            <w:tcW w:w="279" w:type="pct"/>
          </w:tcPr>
          <w:p w14:paraId="5BFC1C30" w14:textId="4323364A" w:rsidR="005D5914" w:rsidRPr="00DA76A8" w:rsidRDefault="005D5914" w:rsidP="00403F2C">
            <w:pPr>
              <w:rPr>
                <w:rFonts w:cs="Arial"/>
              </w:rPr>
            </w:pPr>
          </w:p>
        </w:tc>
        <w:tc>
          <w:tcPr>
            <w:tcW w:w="436" w:type="pct"/>
          </w:tcPr>
          <w:p w14:paraId="71D2351A" w14:textId="1D0E280D" w:rsidR="005D5914" w:rsidRPr="00DA76A8" w:rsidRDefault="005D5914" w:rsidP="00403F2C">
            <w:pPr>
              <w:rPr>
                <w:rFonts w:cs="Arial"/>
              </w:rPr>
            </w:pPr>
          </w:p>
        </w:tc>
        <w:tc>
          <w:tcPr>
            <w:tcW w:w="311" w:type="pct"/>
          </w:tcPr>
          <w:p w14:paraId="284C1438" w14:textId="45E5D44B" w:rsidR="005D5914" w:rsidRPr="00DA76A8" w:rsidRDefault="005D5914" w:rsidP="00403F2C">
            <w:pPr>
              <w:rPr>
                <w:rFonts w:cs="Arial"/>
              </w:rPr>
            </w:pPr>
          </w:p>
        </w:tc>
        <w:tc>
          <w:tcPr>
            <w:tcW w:w="310" w:type="pct"/>
          </w:tcPr>
          <w:p w14:paraId="4E5A91FA" w14:textId="77777777" w:rsidR="005D5914" w:rsidRPr="00DA76A8" w:rsidRDefault="005D5914" w:rsidP="00403F2C">
            <w:pPr>
              <w:rPr>
                <w:rFonts w:cs="Arial"/>
              </w:rPr>
            </w:pPr>
          </w:p>
        </w:tc>
        <w:tc>
          <w:tcPr>
            <w:tcW w:w="281" w:type="pct"/>
          </w:tcPr>
          <w:p w14:paraId="595D4B5E" w14:textId="77777777" w:rsidR="005D5914" w:rsidRPr="00DA76A8" w:rsidRDefault="005D5914" w:rsidP="00403F2C">
            <w:pPr>
              <w:rPr>
                <w:rFonts w:cs="Arial"/>
              </w:rPr>
            </w:pPr>
          </w:p>
        </w:tc>
        <w:tc>
          <w:tcPr>
            <w:tcW w:w="275" w:type="pct"/>
          </w:tcPr>
          <w:p w14:paraId="6B212817" w14:textId="4A053C44" w:rsidR="005D5914" w:rsidRPr="00DA76A8" w:rsidRDefault="005D5914" w:rsidP="00403F2C">
            <w:pPr>
              <w:rPr>
                <w:rFonts w:cs="Arial"/>
              </w:rPr>
            </w:pPr>
          </w:p>
        </w:tc>
        <w:tc>
          <w:tcPr>
            <w:tcW w:w="315" w:type="pct"/>
          </w:tcPr>
          <w:p w14:paraId="720BFD7A" w14:textId="7042B421" w:rsidR="005D5914" w:rsidRPr="00DA76A8" w:rsidRDefault="005D5914" w:rsidP="00403F2C">
            <w:pPr>
              <w:rPr>
                <w:rFonts w:cs="Arial"/>
              </w:rPr>
            </w:pPr>
          </w:p>
        </w:tc>
        <w:tc>
          <w:tcPr>
            <w:tcW w:w="380" w:type="pct"/>
          </w:tcPr>
          <w:p w14:paraId="06AB4022" w14:textId="29139B8A" w:rsidR="005D5914" w:rsidRPr="00DA76A8" w:rsidRDefault="005D5914" w:rsidP="00403F2C">
            <w:pPr>
              <w:rPr>
                <w:rFonts w:cs="Arial"/>
              </w:rPr>
            </w:pPr>
          </w:p>
        </w:tc>
        <w:tc>
          <w:tcPr>
            <w:tcW w:w="317" w:type="pct"/>
          </w:tcPr>
          <w:p w14:paraId="0F65F9E9" w14:textId="22AEDAFB" w:rsidR="005D5914" w:rsidRPr="00DA76A8" w:rsidRDefault="005D5914" w:rsidP="00403F2C">
            <w:pPr>
              <w:rPr>
                <w:rFonts w:cs="Arial"/>
              </w:rPr>
            </w:pPr>
          </w:p>
        </w:tc>
        <w:tc>
          <w:tcPr>
            <w:tcW w:w="317" w:type="pct"/>
          </w:tcPr>
          <w:p w14:paraId="1A03E42F" w14:textId="71DF683D" w:rsidR="005D5914" w:rsidRPr="00DA76A8" w:rsidRDefault="005D5914" w:rsidP="00403F2C">
            <w:pPr>
              <w:rPr>
                <w:rFonts w:cs="Arial"/>
              </w:rPr>
            </w:pPr>
          </w:p>
        </w:tc>
        <w:tc>
          <w:tcPr>
            <w:tcW w:w="379" w:type="pct"/>
          </w:tcPr>
          <w:p w14:paraId="26FE8B4B" w14:textId="77777777" w:rsidR="004C711E" w:rsidRDefault="004C711E" w:rsidP="004C711E">
            <w:pPr>
              <w:rPr>
                <w:rFonts w:cs="Arial"/>
                <w:color w:val="000000"/>
                <w:lang w:eastAsia="en-GB"/>
              </w:rPr>
            </w:pPr>
            <w:r>
              <w:rPr>
                <w:rFonts w:cs="Arial"/>
                <w:color w:val="000000"/>
                <w:lang w:eastAsia="en-GB"/>
              </w:rPr>
              <w:t>£252</w:t>
            </w:r>
          </w:p>
          <w:p w14:paraId="0E3291E4" w14:textId="77777777" w:rsidR="004C711E" w:rsidRDefault="004C711E" w:rsidP="004C711E">
            <w:pPr>
              <w:rPr>
                <w:rFonts w:cs="Arial"/>
                <w:color w:val="000000"/>
                <w:lang w:eastAsia="en-GB"/>
              </w:rPr>
            </w:pPr>
            <w:r>
              <w:rPr>
                <w:rFonts w:cs="Arial"/>
                <w:color w:val="000000"/>
                <w:lang w:eastAsia="en-GB"/>
              </w:rPr>
              <w:t>£819</w:t>
            </w:r>
          </w:p>
          <w:p w14:paraId="07618AA2" w14:textId="4513A2E8" w:rsidR="005D5914" w:rsidRPr="005D5914" w:rsidRDefault="004C711E" w:rsidP="004C711E">
            <w:pPr>
              <w:rPr>
                <w:rFonts w:cs="Arial"/>
              </w:rPr>
            </w:pPr>
            <w:r w:rsidRPr="005D5914">
              <w:rPr>
                <w:rFonts w:cs="Arial"/>
                <w:color w:val="000000"/>
                <w:lang w:eastAsia="en-GB"/>
              </w:rPr>
              <w:t>£3,276</w:t>
            </w:r>
          </w:p>
        </w:tc>
      </w:tr>
    </w:tbl>
    <w:p w14:paraId="5E808533" w14:textId="77777777" w:rsidR="00403F2C" w:rsidRDefault="00403F2C" w:rsidP="00403F2C"/>
    <w:p w14:paraId="0204E35F" w14:textId="77777777" w:rsidR="00403F2C" w:rsidRPr="00403F2C" w:rsidRDefault="00403F2C" w:rsidP="00403F2C"/>
    <w:p w14:paraId="48E04591" w14:textId="0C6A5DB3" w:rsidR="00A86142" w:rsidRDefault="00A86142">
      <w:pPr>
        <w:jc w:val="left"/>
      </w:pPr>
    </w:p>
    <w:p w14:paraId="7974E0AC" w14:textId="77777777" w:rsidR="00250317" w:rsidRDefault="00250317" w:rsidP="00250317">
      <w:pPr>
        <w:pStyle w:val="Heading2"/>
        <w:jc w:val="both"/>
        <w:rPr>
          <w:u w:val="single"/>
        </w:rPr>
      </w:pPr>
    </w:p>
    <w:p w14:paraId="20007218" w14:textId="77777777" w:rsidR="00250317" w:rsidRDefault="00250317" w:rsidP="00250317"/>
    <w:p w14:paraId="5EF38084" w14:textId="77777777" w:rsidR="00250317" w:rsidRDefault="00250317" w:rsidP="00250317"/>
    <w:p w14:paraId="202B1F77" w14:textId="77777777" w:rsidR="00250317" w:rsidRDefault="00250317" w:rsidP="00250317"/>
    <w:p w14:paraId="373344A8" w14:textId="77777777" w:rsidR="00250317" w:rsidRDefault="00250317" w:rsidP="00250317"/>
    <w:p w14:paraId="0A902097" w14:textId="77777777" w:rsidR="00250317" w:rsidRDefault="00250317" w:rsidP="00250317"/>
    <w:p w14:paraId="49CB400F" w14:textId="77777777" w:rsidR="00250317" w:rsidRDefault="00250317" w:rsidP="00250317"/>
    <w:p w14:paraId="69FA3641" w14:textId="77777777" w:rsidR="00250317" w:rsidRDefault="00250317" w:rsidP="00250317"/>
    <w:p w14:paraId="08F7F352" w14:textId="77777777" w:rsidR="00250317" w:rsidRDefault="00250317" w:rsidP="00250317"/>
    <w:p w14:paraId="0FC20B63" w14:textId="77777777" w:rsidR="00250317" w:rsidRDefault="00250317" w:rsidP="00250317"/>
    <w:p w14:paraId="601C5229" w14:textId="77777777" w:rsidR="00250317" w:rsidRDefault="00250317" w:rsidP="00250317"/>
    <w:p w14:paraId="544F4F01" w14:textId="77777777" w:rsidR="00250317" w:rsidRDefault="00250317" w:rsidP="00250317"/>
    <w:p w14:paraId="0F512D73" w14:textId="77777777" w:rsidR="00250317" w:rsidRDefault="00250317" w:rsidP="00250317"/>
    <w:p w14:paraId="71F4F9CA" w14:textId="77777777" w:rsidR="00250317" w:rsidRPr="00250317" w:rsidRDefault="00250317" w:rsidP="00250317"/>
    <w:p w14:paraId="65DD1A33" w14:textId="2FF8DE4C" w:rsidR="00403F2C" w:rsidRDefault="00403F2C" w:rsidP="00403F2C">
      <w:pPr>
        <w:pStyle w:val="Heading2"/>
        <w:rPr>
          <w:u w:val="single"/>
        </w:rPr>
      </w:pPr>
      <w:r>
        <w:rPr>
          <w:u w:val="single"/>
        </w:rPr>
        <w:lastRenderedPageBreak/>
        <w:t>SCHEDULE 2</w:t>
      </w:r>
    </w:p>
    <w:p w14:paraId="6E431647" w14:textId="77777777" w:rsidR="00403F2C" w:rsidRDefault="00403F2C" w:rsidP="00403F2C"/>
    <w:p w14:paraId="5395E409" w14:textId="76C4F2DB" w:rsidR="00403F2C" w:rsidRDefault="00403F2C" w:rsidP="00403F2C">
      <w:pPr>
        <w:pStyle w:val="Heading1"/>
      </w:pPr>
      <w:r>
        <w:t>(Additions into Schedule 2 of the 2021 Order – Multi-Storey Car Parks</w:t>
      </w:r>
    </w:p>
    <w:p w14:paraId="71E3826D" w14:textId="77777777" w:rsidR="00403F2C" w:rsidRDefault="00403F2C">
      <w:pPr>
        <w:jc w:val="left"/>
      </w:pPr>
    </w:p>
    <w:p w14:paraId="46F173EE" w14:textId="77777777" w:rsidR="00403F2C" w:rsidRDefault="00403F2C" w:rsidP="00403F2C"/>
    <w:tbl>
      <w:tblPr>
        <w:tblStyle w:val="TableGrid"/>
        <w:tblW w:w="5000" w:type="pct"/>
        <w:tblLook w:val="04A0" w:firstRow="1" w:lastRow="0" w:firstColumn="1" w:lastColumn="0" w:noHBand="0" w:noVBand="1"/>
      </w:tblPr>
      <w:tblGrid>
        <w:gridCol w:w="655"/>
        <w:gridCol w:w="1718"/>
        <w:gridCol w:w="2649"/>
        <w:gridCol w:w="1454"/>
        <w:gridCol w:w="1320"/>
        <w:gridCol w:w="1844"/>
        <w:gridCol w:w="1454"/>
        <w:gridCol w:w="1450"/>
        <w:gridCol w:w="1325"/>
        <w:gridCol w:w="1232"/>
        <w:gridCol w:w="1316"/>
        <w:gridCol w:w="1486"/>
        <w:gridCol w:w="1486"/>
        <w:gridCol w:w="1486"/>
        <w:gridCol w:w="1486"/>
      </w:tblGrid>
      <w:tr w:rsidR="004C711E" w:rsidRPr="00832CA2" w14:paraId="015718B2" w14:textId="657D2FE0" w:rsidTr="004C711E">
        <w:trPr>
          <w:cantSplit/>
          <w:tblHeader/>
        </w:trPr>
        <w:tc>
          <w:tcPr>
            <w:tcW w:w="146" w:type="pct"/>
          </w:tcPr>
          <w:p w14:paraId="37F949E1" w14:textId="77777777" w:rsidR="004C711E" w:rsidRPr="00DA783C" w:rsidRDefault="004C711E" w:rsidP="004C711E">
            <w:pPr>
              <w:jc w:val="center"/>
              <w:rPr>
                <w:rFonts w:cs="Arial"/>
              </w:rPr>
            </w:pPr>
          </w:p>
        </w:tc>
        <w:tc>
          <w:tcPr>
            <w:tcW w:w="384" w:type="pct"/>
          </w:tcPr>
          <w:p w14:paraId="7193FD19" w14:textId="77777777" w:rsidR="004C711E" w:rsidRPr="00DA783C" w:rsidRDefault="004C711E" w:rsidP="004C711E">
            <w:pPr>
              <w:jc w:val="center"/>
              <w:rPr>
                <w:rFonts w:cs="Arial"/>
                <w:b/>
                <w:bCs/>
              </w:rPr>
            </w:pPr>
            <w:r w:rsidRPr="00DA783C">
              <w:rPr>
                <w:rFonts w:cs="Arial"/>
                <w:b/>
                <w:bCs/>
              </w:rPr>
              <w:t>Column 1</w:t>
            </w:r>
          </w:p>
          <w:p w14:paraId="5561A968" w14:textId="77777777" w:rsidR="004C711E" w:rsidRPr="00DA783C" w:rsidRDefault="004C711E" w:rsidP="004C711E">
            <w:pPr>
              <w:jc w:val="center"/>
              <w:rPr>
                <w:rFonts w:cs="Arial"/>
              </w:rPr>
            </w:pPr>
          </w:p>
        </w:tc>
        <w:tc>
          <w:tcPr>
            <w:tcW w:w="592" w:type="pct"/>
          </w:tcPr>
          <w:p w14:paraId="1EACE867" w14:textId="77777777" w:rsidR="004C711E" w:rsidRPr="00DA783C" w:rsidRDefault="004C711E" w:rsidP="004C711E">
            <w:pPr>
              <w:jc w:val="center"/>
              <w:rPr>
                <w:rFonts w:cs="Arial"/>
              </w:rPr>
            </w:pPr>
            <w:r w:rsidRPr="00DA783C">
              <w:rPr>
                <w:rFonts w:cs="Arial"/>
                <w:b/>
                <w:bCs/>
              </w:rPr>
              <w:t>Column 2</w:t>
            </w:r>
          </w:p>
        </w:tc>
        <w:tc>
          <w:tcPr>
            <w:tcW w:w="325" w:type="pct"/>
          </w:tcPr>
          <w:p w14:paraId="6A5C874A" w14:textId="77777777" w:rsidR="004C711E" w:rsidRPr="00DA783C" w:rsidRDefault="004C711E" w:rsidP="004C711E">
            <w:pPr>
              <w:jc w:val="center"/>
              <w:rPr>
                <w:rFonts w:cs="Arial"/>
              </w:rPr>
            </w:pPr>
            <w:r w:rsidRPr="00DA783C">
              <w:rPr>
                <w:rFonts w:cs="Arial"/>
                <w:b/>
                <w:bCs/>
              </w:rPr>
              <w:t>Column 3</w:t>
            </w:r>
          </w:p>
        </w:tc>
        <w:tc>
          <w:tcPr>
            <w:tcW w:w="295" w:type="pct"/>
          </w:tcPr>
          <w:p w14:paraId="7ABF13D8" w14:textId="77777777" w:rsidR="004C711E" w:rsidRPr="00DA783C" w:rsidRDefault="004C711E" w:rsidP="004C711E">
            <w:pPr>
              <w:jc w:val="center"/>
              <w:rPr>
                <w:rFonts w:cs="Arial"/>
              </w:rPr>
            </w:pPr>
            <w:r w:rsidRPr="00DA783C">
              <w:rPr>
                <w:rFonts w:cs="Arial"/>
                <w:b/>
                <w:bCs/>
              </w:rPr>
              <w:t>Column 4</w:t>
            </w:r>
          </w:p>
        </w:tc>
        <w:tc>
          <w:tcPr>
            <w:tcW w:w="412" w:type="pct"/>
          </w:tcPr>
          <w:p w14:paraId="0F69503D" w14:textId="77777777" w:rsidR="004C711E" w:rsidRPr="00DA783C" w:rsidRDefault="004C711E" w:rsidP="004C711E">
            <w:pPr>
              <w:jc w:val="center"/>
              <w:rPr>
                <w:rFonts w:cs="Arial"/>
              </w:rPr>
            </w:pPr>
            <w:r w:rsidRPr="00DA783C">
              <w:rPr>
                <w:rFonts w:cs="Arial"/>
                <w:b/>
                <w:bCs/>
              </w:rPr>
              <w:t>Column 5</w:t>
            </w:r>
          </w:p>
        </w:tc>
        <w:tc>
          <w:tcPr>
            <w:tcW w:w="325" w:type="pct"/>
          </w:tcPr>
          <w:p w14:paraId="5637F6EC" w14:textId="77777777" w:rsidR="004C711E" w:rsidRPr="00DA783C" w:rsidRDefault="004C711E" w:rsidP="004C711E">
            <w:pPr>
              <w:jc w:val="center"/>
              <w:rPr>
                <w:rFonts w:cs="Arial"/>
              </w:rPr>
            </w:pPr>
            <w:r w:rsidRPr="00DA783C">
              <w:rPr>
                <w:rFonts w:cs="Arial"/>
                <w:b/>
                <w:bCs/>
              </w:rPr>
              <w:t>Column 6</w:t>
            </w:r>
          </w:p>
        </w:tc>
        <w:tc>
          <w:tcPr>
            <w:tcW w:w="324" w:type="pct"/>
          </w:tcPr>
          <w:p w14:paraId="3C088F81" w14:textId="77777777" w:rsidR="004C711E" w:rsidRPr="00DA783C" w:rsidRDefault="004C711E" w:rsidP="004C711E">
            <w:pPr>
              <w:jc w:val="center"/>
              <w:rPr>
                <w:rFonts w:cs="Arial"/>
              </w:rPr>
            </w:pPr>
            <w:r w:rsidRPr="00DA783C">
              <w:rPr>
                <w:rFonts w:cs="Arial"/>
                <w:b/>
                <w:bCs/>
              </w:rPr>
              <w:t>Column 7</w:t>
            </w:r>
          </w:p>
        </w:tc>
        <w:tc>
          <w:tcPr>
            <w:tcW w:w="296" w:type="pct"/>
          </w:tcPr>
          <w:p w14:paraId="2F76248D" w14:textId="77777777" w:rsidR="004C711E" w:rsidRPr="00DA783C" w:rsidRDefault="004C711E" w:rsidP="004C711E">
            <w:pPr>
              <w:jc w:val="center"/>
              <w:rPr>
                <w:rFonts w:cs="Arial"/>
              </w:rPr>
            </w:pPr>
            <w:r w:rsidRPr="00DA783C">
              <w:rPr>
                <w:rFonts w:cs="Arial"/>
                <w:b/>
                <w:bCs/>
              </w:rPr>
              <w:t>Column 8</w:t>
            </w:r>
          </w:p>
        </w:tc>
        <w:tc>
          <w:tcPr>
            <w:tcW w:w="275" w:type="pct"/>
          </w:tcPr>
          <w:p w14:paraId="62650325" w14:textId="77777777" w:rsidR="004C711E" w:rsidRPr="00DA783C" w:rsidRDefault="004C711E" w:rsidP="004C711E">
            <w:pPr>
              <w:jc w:val="center"/>
              <w:rPr>
                <w:rFonts w:cs="Arial"/>
              </w:rPr>
            </w:pPr>
            <w:r w:rsidRPr="00DA783C">
              <w:rPr>
                <w:rFonts w:cs="Arial"/>
                <w:b/>
                <w:bCs/>
              </w:rPr>
              <w:t>Column 9</w:t>
            </w:r>
          </w:p>
        </w:tc>
        <w:tc>
          <w:tcPr>
            <w:tcW w:w="294" w:type="pct"/>
          </w:tcPr>
          <w:p w14:paraId="58369F0C" w14:textId="77777777" w:rsidR="004C711E" w:rsidRPr="00DA783C" w:rsidRDefault="004C711E" w:rsidP="004C711E">
            <w:pPr>
              <w:jc w:val="center"/>
              <w:rPr>
                <w:rFonts w:cs="Arial"/>
              </w:rPr>
            </w:pPr>
            <w:r w:rsidRPr="00DA783C">
              <w:rPr>
                <w:rFonts w:cs="Arial"/>
                <w:b/>
                <w:bCs/>
              </w:rPr>
              <w:t>Column 10</w:t>
            </w:r>
          </w:p>
        </w:tc>
        <w:tc>
          <w:tcPr>
            <w:tcW w:w="332" w:type="pct"/>
          </w:tcPr>
          <w:p w14:paraId="42806BD2" w14:textId="77777777" w:rsidR="004C711E" w:rsidRPr="00DA783C" w:rsidRDefault="004C711E" w:rsidP="004C711E">
            <w:pPr>
              <w:jc w:val="center"/>
              <w:rPr>
                <w:rFonts w:cs="Arial"/>
              </w:rPr>
            </w:pPr>
            <w:r w:rsidRPr="00DA783C">
              <w:rPr>
                <w:rFonts w:cs="Arial"/>
                <w:b/>
                <w:bCs/>
              </w:rPr>
              <w:t>Column 11</w:t>
            </w:r>
          </w:p>
        </w:tc>
        <w:tc>
          <w:tcPr>
            <w:tcW w:w="332" w:type="pct"/>
          </w:tcPr>
          <w:p w14:paraId="53B536AC" w14:textId="77777777" w:rsidR="004C711E" w:rsidRPr="00DA783C" w:rsidRDefault="004C711E" w:rsidP="004C711E">
            <w:pPr>
              <w:jc w:val="center"/>
              <w:rPr>
                <w:rFonts w:cs="Arial"/>
              </w:rPr>
            </w:pPr>
            <w:r w:rsidRPr="00DA783C">
              <w:rPr>
                <w:rFonts w:cs="Arial"/>
                <w:b/>
                <w:bCs/>
              </w:rPr>
              <w:t>Column 12</w:t>
            </w:r>
          </w:p>
        </w:tc>
        <w:tc>
          <w:tcPr>
            <w:tcW w:w="332" w:type="pct"/>
          </w:tcPr>
          <w:p w14:paraId="69FF4716" w14:textId="77777777" w:rsidR="004C711E" w:rsidRPr="00DA783C" w:rsidRDefault="004C711E" w:rsidP="004C711E">
            <w:pPr>
              <w:jc w:val="center"/>
              <w:rPr>
                <w:rFonts w:cs="Arial"/>
              </w:rPr>
            </w:pPr>
            <w:r w:rsidRPr="00DA783C">
              <w:rPr>
                <w:rFonts w:cs="Arial"/>
                <w:b/>
                <w:bCs/>
              </w:rPr>
              <w:t>Column 13</w:t>
            </w:r>
          </w:p>
        </w:tc>
        <w:tc>
          <w:tcPr>
            <w:tcW w:w="332" w:type="pct"/>
          </w:tcPr>
          <w:p w14:paraId="0EA29898" w14:textId="3216D4A5" w:rsidR="004C711E" w:rsidRPr="00DA783C" w:rsidRDefault="004C711E" w:rsidP="004C711E">
            <w:pPr>
              <w:jc w:val="center"/>
              <w:rPr>
                <w:rFonts w:cs="Arial"/>
                <w:b/>
                <w:bCs/>
              </w:rPr>
            </w:pPr>
            <w:r>
              <w:rPr>
                <w:rFonts w:cs="Arial"/>
                <w:b/>
                <w:bCs/>
              </w:rPr>
              <w:t>Column 14</w:t>
            </w:r>
          </w:p>
        </w:tc>
      </w:tr>
      <w:tr w:rsidR="004C711E" w:rsidRPr="00832CA2" w14:paraId="4E669952" w14:textId="0EC4A822" w:rsidTr="004C711E">
        <w:trPr>
          <w:cantSplit/>
          <w:tblHeader/>
        </w:trPr>
        <w:tc>
          <w:tcPr>
            <w:tcW w:w="146" w:type="pct"/>
          </w:tcPr>
          <w:p w14:paraId="055B2841" w14:textId="77777777" w:rsidR="004C711E" w:rsidRPr="00DA783C" w:rsidRDefault="004C711E" w:rsidP="004C711E">
            <w:pPr>
              <w:jc w:val="center"/>
              <w:rPr>
                <w:rFonts w:cs="Arial"/>
              </w:rPr>
            </w:pPr>
          </w:p>
        </w:tc>
        <w:tc>
          <w:tcPr>
            <w:tcW w:w="384" w:type="pct"/>
          </w:tcPr>
          <w:p w14:paraId="1523F2F3" w14:textId="77777777" w:rsidR="004C711E" w:rsidRPr="00DA783C" w:rsidRDefault="004C711E" w:rsidP="004C711E">
            <w:pPr>
              <w:jc w:val="center"/>
              <w:rPr>
                <w:rFonts w:cs="Arial"/>
              </w:rPr>
            </w:pPr>
            <w:r w:rsidRPr="00DA783C">
              <w:rPr>
                <w:rFonts w:cs="Arial"/>
                <w:b/>
                <w:bCs/>
              </w:rPr>
              <w:t>Name of Parking Place</w:t>
            </w:r>
          </w:p>
        </w:tc>
        <w:tc>
          <w:tcPr>
            <w:tcW w:w="592" w:type="pct"/>
          </w:tcPr>
          <w:p w14:paraId="1F2C0F22" w14:textId="77777777" w:rsidR="004C711E" w:rsidRPr="00DA783C" w:rsidRDefault="004C711E" w:rsidP="004C711E">
            <w:pPr>
              <w:jc w:val="center"/>
              <w:rPr>
                <w:rFonts w:cs="Arial"/>
              </w:rPr>
            </w:pPr>
            <w:r w:rsidRPr="00DA783C">
              <w:rPr>
                <w:rFonts w:cs="Arial"/>
                <w:b/>
                <w:bCs/>
              </w:rPr>
              <w:t>Class(es) of Vehicles</w:t>
            </w:r>
          </w:p>
        </w:tc>
        <w:tc>
          <w:tcPr>
            <w:tcW w:w="325" w:type="pct"/>
          </w:tcPr>
          <w:p w14:paraId="784D3E0E" w14:textId="77777777" w:rsidR="004C711E" w:rsidRPr="00DA783C" w:rsidRDefault="004C711E" w:rsidP="004C711E">
            <w:pPr>
              <w:jc w:val="center"/>
              <w:rPr>
                <w:rFonts w:cs="Arial"/>
                <w:b/>
                <w:bCs/>
              </w:rPr>
            </w:pPr>
            <w:r w:rsidRPr="00DA783C">
              <w:rPr>
                <w:rFonts w:cs="Arial"/>
                <w:b/>
                <w:bCs/>
              </w:rPr>
              <w:t>Maximum Weight (kg) / Height (m) / Length (m)</w:t>
            </w:r>
          </w:p>
          <w:p w14:paraId="4652A608" w14:textId="77777777" w:rsidR="004C711E" w:rsidRPr="00DA783C" w:rsidRDefault="004C711E" w:rsidP="004C711E">
            <w:pPr>
              <w:jc w:val="center"/>
              <w:rPr>
                <w:rFonts w:cs="Arial"/>
              </w:rPr>
            </w:pPr>
          </w:p>
        </w:tc>
        <w:tc>
          <w:tcPr>
            <w:tcW w:w="295" w:type="pct"/>
          </w:tcPr>
          <w:p w14:paraId="6BB85FFD" w14:textId="77777777" w:rsidR="004C711E" w:rsidRPr="00DA783C" w:rsidRDefault="004C711E" w:rsidP="004C711E">
            <w:pPr>
              <w:jc w:val="center"/>
              <w:rPr>
                <w:rFonts w:cs="Arial"/>
              </w:rPr>
            </w:pPr>
            <w:r w:rsidRPr="00DA783C">
              <w:rPr>
                <w:rFonts w:cs="Arial"/>
                <w:b/>
                <w:bCs/>
              </w:rPr>
              <w:t>Opening Hours</w:t>
            </w:r>
          </w:p>
        </w:tc>
        <w:tc>
          <w:tcPr>
            <w:tcW w:w="412" w:type="pct"/>
          </w:tcPr>
          <w:p w14:paraId="1B475A02" w14:textId="77777777" w:rsidR="004C711E" w:rsidRPr="00DA783C" w:rsidRDefault="004C711E" w:rsidP="004C711E">
            <w:pPr>
              <w:jc w:val="center"/>
              <w:rPr>
                <w:rFonts w:cs="Arial"/>
                <w:b/>
                <w:bCs/>
              </w:rPr>
            </w:pPr>
            <w:r w:rsidRPr="00DA783C">
              <w:rPr>
                <w:rFonts w:cs="Arial"/>
                <w:b/>
                <w:bCs/>
              </w:rPr>
              <w:t>Maximum Period for which vehicles may wait</w:t>
            </w:r>
          </w:p>
          <w:p w14:paraId="1B54C430" w14:textId="77777777" w:rsidR="004C711E" w:rsidRPr="00DA783C" w:rsidRDefault="004C711E" w:rsidP="004C711E">
            <w:pPr>
              <w:jc w:val="center"/>
              <w:rPr>
                <w:rFonts w:cs="Arial"/>
              </w:rPr>
            </w:pPr>
          </w:p>
        </w:tc>
        <w:tc>
          <w:tcPr>
            <w:tcW w:w="325" w:type="pct"/>
          </w:tcPr>
          <w:p w14:paraId="1DF72787" w14:textId="77777777" w:rsidR="004C711E" w:rsidRPr="00DA783C" w:rsidRDefault="004C711E" w:rsidP="004C711E">
            <w:pPr>
              <w:jc w:val="center"/>
              <w:rPr>
                <w:rFonts w:cs="Arial"/>
              </w:rPr>
            </w:pPr>
            <w:r w:rsidRPr="00DA783C">
              <w:rPr>
                <w:rFonts w:cs="Arial"/>
                <w:b/>
                <w:bCs/>
              </w:rPr>
              <w:t>No-return Period</w:t>
            </w:r>
          </w:p>
        </w:tc>
        <w:tc>
          <w:tcPr>
            <w:tcW w:w="324" w:type="pct"/>
          </w:tcPr>
          <w:p w14:paraId="2DB42176" w14:textId="77777777" w:rsidR="004C711E" w:rsidRPr="00DA783C" w:rsidRDefault="004C711E" w:rsidP="004C711E">
            <w:pPr>
              <w:jc w:val="center"/>
              <w:rPr>
                <w:rFonts w:cs="Arial"/>
              </w:rPr>
            </w:pPr>
            <w:r w:rsidRPr="00DA783C">
              <w:rPr>
                <w:rFonts w:cs="Arial"/>
                <w:b/>
                <w:bCs/>
              </w:rPr>
              <w:t>Charge Period</w:t>
            </w:r>
          </w:p>
        </w:tc>
        <w:tc>
          <w:tcPr>
            <w:tcW w:w="296" w:type="pct"/>
          </w:tcPr>
          <w:p w14:paraId="72748747" w14:textId="77777777" w:rsidR="004C711E" w:rsidRPr="00DA783C" w:rsidRDefault="004C711E" w:rsidP="004C711E">
            <w:pPr>
              <w:jc w:val="center"/>
              <w:rPr>
                <w:rFonts w:cs="Arial"/>
              </w:rPr>
            </w:pPr>
            <w:r w:rsidRPr="00DA783C">
              <w:rPr>
                <w:rFonts w:cs="Arial"/>
                <w:b/>
                <w:bCs/>
              </w:rPr>
              <w:t>Scale of Charges</w:t>
            </w:r>
          </w:p>
        </w:tc>
        <w:tc>
          <w:tcPr>
            <w:tcW w:w="275" w:type="pct"/>
          </w:tcPr>
          <w:p w14:paraId="7B769FB5" w14:textId="77777777" w:rsidR="004C711E" w:rsidRPr="00DA783C" w:rsidRDefault="004C711E" w:rsidP="004C711E">
            <w:pPr>
              <w:jc w:val="center"/>
              <w:rPr>
                <w:rFonts w:cs="Arial"/>
              </w:rPr>
            </w:pPr>
            <w:r w:rsidRPr="00DA783C">
              <w:rPr>
                <w:rFonts w:cs="Arial"/>
                <w:b/>
                <w:bCs/>
              </w:rPr>
              <w:t>Maximum Charge</w:t>
            </w:r>
          </w:p>
        </w:tc>
        <w:tc>
          <w:tcPr>
            <w:tcW w:w="294" w:type="pct"/>
          </w:tcPr>
          <w:p w14:paraId="10D9D8C5" w14:textId="77777777" w:rsidR="004C711E" w:rsidRPr="00DA783C" w:rsidRDefault="004C711E" w:rsidP="004C711E">
            <w:pPr>
              <w:jc w:val="center"/>
              <w:rPr>
                <w:rFonts w:cs="Arial"/>
              </w:rPr>
            </w:pPr>
            <w:r w:rsidRPr="00DA783C">
              <w:rPr>
                <w:rFonts w:cs="Arial"/>
                <w:b/>
                <w:bCs/>
              </w:rPr>
              <w:t>Location Number</w:t>
            </w:r>
          </w:p>
        </w:tc>
        <w:tc>
          <w:tcPr>
            <w:tcW w:w="332" w:type="pct"/>
          </w:tcPr>
          <w:p w14:paraId="105DB458" w14:textId="77777777" w:rsidR="004C711E" w:rsidRPr="00DA783C" w:rsidRDefault="004C711E" w:rsidP="004C711E">
            <w:pPr>
              <w:jc w:val="center"/>
              <w:rPr>
                <w:rFonts w:cs="Arial"/>
                <w:b/>
                <w:bCs/>
              </w:rPr>
            </w:pPr>
            <w:r w:rsidRPr="00DA783C">
              <w:rPr>
                <w:rFonts w:cs="Arial"/>
                <w:b/>
                <w:bCs/>
              </w:rPr>
              <w:t>Gold Season Ticket Charge</w:t>
            </w:r>
          </w:p>
          <w:p w14:paraId="75DC3EFA" w14:textId="12A1D719" w:rsidR="004C711E" w:rsidRPr="00DA783C" w:rsidRDefault="004C711E" w:rsidP="004C711E">
            <w:pPr>
              <w:jc w:val="center"/>
              <w:rPr>
                <w:rFonts w:cs="Arial"/>
              </w:rPr>
            </w:pPr>
            <w:r w:rsidRPr="00DA783C">
              <w:rPr>
                <w:rFonts w:cs="Arial"/>
                <w:b/>
                <w:bCs/>
              </w:rPr>
              <w:t>(4-weekly / 13-weekly / yearly)</w:t>
            </w:r>
          </w:p>
        </w:tc>
        <w:tc>
          <w:tcPr>
            <w:tcW w:w="332" w:type="pct"/>
          </w:tcPr>
          <w:p w14:paraId="1D68E0B4" w14:textId="77777777" w:rsidR="004C711E" w:rsidRPr="00DA783C" w:rsidRDefault="004C711E" w:rsidP="004C711E">
            <w:pPr>
              <w:jc w:val="center"/>
              <w:rPr>
                <w:rFonts w:cs="Arial"/>
                <w:b/>
                <w:bCs/>
              </w:rPr>
            </w:pPr>
            <w:r w:rsidRPr="00DA783C">
              <w:rPr>
                <w:rFonts w:cs="Arial"/>
                <w:b/>
                <w:bCs/>
              </w:rPr>
              <w:t>Emerald Season Ticket Charge</w:t>
            </w:r>
          </w:p>
          <w:p w14:paraId="5B8111CF" w14:textId="02214F45" w:rsidR="004C711E" w:rsidRPr="00DA783C" w:rsidRDefault="004C711E" w:rsidP="004C711E">
            <w:pPr>
              <w:jc w:val="center"/>
              <w:rPr>
                <w:rFonts w:cs="Arial"/>
              </w:rPr>
            </w:pPr>
            <w:r w:rsidRPr="00DA783C">
              <w:rPr>
                <w:rFonts w:cs="Arial"/>
                <w:b/>
                <w:bCs/>
              </w:rPr>
              <w:t>(4-weekly / 13-weekly /  yearly)</w:t>
            </w:r>
          </w:p>
        </w:tc>
        <w:tc>
          <w:tcPr>
            <w:tcW w:w="332" w:type="pct"/>
          </w:tcPr>
          <w:p w14:paraId="019529CA" w14:textId="77777777" w:rsidR="004C711E" w:rsidRPr="00DA783C" w:rsidRDefault="004C711E" w:rsidP="004C711E">
            <w:pPr>
              <w:jc w:val="center"/>
              <w:rPr>
                <w:rFonts w:cs="Arial"/>
                <w:b/>
                <w:bCs/>
              </w:rPr>
            </w:pPr>
            <w:r w:rsidRPr="00DA783C">
              <w:rPr>
                <w:rFonts w:cs="Arial"/>
                <w:b/>
                <w:bCs/>
              </w:rPr>
              <w:t>Diamond Season Ticket Charge</w:t>
            </w:r>
          </w:p>
          <w:p w14:paraId="5270D9F6" w14:textId="6D868627" w:rsidR="004C711E" w:rsidRPr="00DA783C" w:rsidRDefault="004C711E" w:rsidP="004C711E">
            <w:pPr>
              <w:jc w:val="center"/>
              <w:rPr>
                <w:rFonts w:cs="Arial"/>
              </w:rPr>
            </w:pPr>
            <w:r w:rsidRPr="00DA783C">
              <w:rPr>
                <w:rFonts w:cs="Arial"/>
                <w:b/>
                <w:bCs/>
              </w:rPr>
              <w:t>(4-weekly / 13-weekly / yearly)</w:t>
            </w:r>
          </w:p>
        </w:tc>
        <w:tc>
          <w:tcPr>
            <w:tcW w:w="332" w:type="pct"/>
          </w:tcPr>
          <w:p w14:paraId="30E8942F" w14:textId="77777777" w:rsidR="004C711E" w:rsidRPr="00DA76A8" w:rsidRDefault="004C711E" w:rsidP="004C711E">
            <w:pPr>
              <w:jc w:val="center"/>
              <w:rPr>
                <w:rFonts w:cs="Arial"/>
                <w:b/>
                <w:bCs/>
              </w:rPr>
            </w:pPr>
            <w:r>
              <w:rPr>
                <w:rFonts w:cs="Arial"/>
                <w:b/>
                <w:bCs/>
              </w:rPr>
              <w:t>Ruby</w:t>
            </w:r>
            <w:r w:rsidRPr="00DA76A8">
              <w:rPr>
                <w:rFonts w:cs="Arial"/>
                <w:b/>
                <w:bCs/>
              </w:rPr>
              <w:t xml:space="preserve"> Season Ticket Charge</w:t>
            </w:r>
          </w:p>
          <w:p w14:paraId="2972DA93" w14:textId="6589AB89" w:rsidR="004C711E" w:rsidRPr="00DA783C" w:rsidRDefault="004C711E" w:rsidP="004C711E">
            <w:pPr>
              <w:jc w:val="center"/>
              <w:rPr>
                <w:rFonts w:cs="Arial"/>
                <w:b/>
                <w:bCs/>
              </w:rPr>
            </w:pPr>
            <w:r w:rsidRPr="00DA76A8">
              <w:rPr>
                <w:rFonts w:cs="Arial"/>
                <w:b/>
                <w:bCs/>
              </w:rPr>
              <w:t>(4-weekly / 13-weekly / yearly)</w:t>
            </w:r>
          </w:p>
        </w:tc>
      </w:tr>
      <w:tr w:rsidR="004C711E" w:rsidRPr="00832CA2" w14:paraId="2B778C41" w14:textId="3637F20D" w:rsidTr="004C711E">
        <w:trPr>
          <w:cantSplit/>
        </w:trPr>
        <w:tc>
          <w:tcPr>
            <w:tcW w:w="146" w:type="pct"/>
          </w:tcPr>
          <w:p w14:paraId="5114B3C2" w14:textId="77777777" w:rsidR="004C711E" w:rsidRPr="00DA783C" w:rsidRDefault="004C711E" w:rsidP="004C711E">
            <w:pPr>
              <w:rPr>
                <w:rFonts w:cs="Arial"/>
              </w:rPr>
            </w:pPr>
            <w:r w:rsidRPr="00DA783C">
              <w:rPr>
                <w:rFonts w:cs="Arial"/>
              </w:rPr>
              <w:t>1.</w:t>
            </w:r>
          </w:p>
        </w:tc>
        <w:tc>
          <w:tcPr>
            <w:tcW w:w="384" w:type="pct"/>
          </w:tcPr>
          <w:p w14:paraId="2240F292" w14:textId="77777777" w:rsidR="004C711E" w:rsidRPr="00DA783C" w:rsidRDefault="004C711E" w:rsidP="004C711E">
            <w:pPr>
              <w:rPr>
                <w:rFonts w:cs="Arial"/>
              </w:rPr>
            </w:pPr>
            <w:r w:rsidRPr="00DA783C">
              <w:rPr>
                <w:rFonts w:cs="Arial"/>
              </w:rPr>
              <w:t>Dean Street</w:t>
            </w:r>
          </w:p>
        </w:tc>
        <w:tc>
          <w:tcPr>
            <w:tcW w:w="592" w:type="pct"/>
          </w:tcPr>
          <w:p w14:paraId="30A67D64" w14:textId="4937263B" w:rsidR="004C711E" w:rsidRPr="00DA783C" w:rsidRDefault="004C711E" w:rsidP="004C711E">
            <w:pPr>
              <w:rPr>
                <w:rFonts w:cs="Arial"/>
              </w:rPr>
            </w:pPr>
          </w:p>
        </w:tc>
        <w:tc>
          <w:tcPr>
            <w:tcW w:w="325" w:type="pct"/>
          </w:tcPr>
          <w:p w14:paraId="7E254190" w14:textId="01AF9D6E" w:rsidR="004C711E" w:rsidRPr="00DA783C" w:rsidRDefault="004C711E" w:rsidP="004C711E">
            <w:pPr>
              <w:rPr>
                <w:rFonts w:cs="Arial"/>
              </w:rPr>
            </w:pPr>
          </w:p>
        </w:tc>
        <w:tc>
          <w:tcPr>
            <w:tcW w:w="295" w:type="pct"/>
          </w:tcPr>
          <w:p w14:paraId="6441D5BE" w14:textId="5D7F8F77" w:rsidR="004C711E" w:rsidRPr="00DA783C" w:rsidRDefault="004C711E" w:rsidP="004C711E">
            <w:pPr>
              <w:rPr>
                <w:rFonts w:cs="Arial"/>
              </w:rPr>
            </w:pPr>
          </w:p>
        </w:tc>
        <w:tc>
          <w:tcPr>
            <w:tcW w:w="412" w:type="pct"/>
          </w:tcPr>
          <w:p w14:paraId="4CB1CD43" w14:textId="14E62E01" w:rsidR="004C711E" w:rsidRPr="00DA783C" w:rsidRDefault="004C711E" w:rsidP="004C711E">
            <w:pPr>
              <w:rPr>
                <w:rFonts w:cs="Arial"/>
              </w:rPr>
            </w:pPr>
          </w:p>
        </w:tc>
        <w:tc>
          <w:tcPr>
            <w:tcW w:w="325" w:type="pct"/>
          </w:tcPr>
          <w:p w14:paraId="5C1C6B1D" w14:textId="46B7D153" w:rsidR="004C711E" w:rsidRPr="00DA783C" w:rsidRDefault="004C711E" w:rsidP="004C711E">
            <w:pPr>
              <w:rPr>
                <w:rFonts w:cs="Arial"/>
              </w:rPr>
            </w:pPr>
          </w:p>
        </w:tc>
        <w:tc>
          <w:tcPr>
            <w:tcW w:w="324" w:type="pct"/>
          </w:tcPr>
          <w:p w14:paraId="235F9BA8" w14:textId="77777777" w:rsidR="004C711E" w:rsidRPr="00DA783C" w:rsidRDefault="004C711E" w:rsidP="004C711E">
            <w:pPr>
              <w:rPr>
                <w:rFonts w:cs="Arial"/>
              </w:rPr>
            </w:pPr>
          </w:p>
        </w:tc>
        <w:tc>
          <w:tcPr>
            <w:tcW w:w="296" w:type="pct"/>
          </w:tcPr>
          <w:p w14:paraId="34471E78" w14:textId="77777777" w:rsidR="004C711E" w:rsidRPr="00DA783C" w:rsidRDefault="004C711E" w:rsidP="004C711E">
            <w:pPr>
              <w:rPr>
                <w:rFonts w:cs="Arial"/>
              </w:rPr>
            </w:pPr>
          </w:p>
        </w:tc>
        <w:tc>
          <w:tcPr>
            <w:tcW w:w="275" w:type="pct"/>
          </w:tcPr>
          <w:p w14:paraId="2768A7E1" w14:textId="74499A78" w:rsidR="004C711E" w:rsidRPr="00DA783C" w:rsidRDefault="004C711E" w:rsidP="004C711E">
            <w:pPr>
              <w:rPr>
                <w:rFonts w:cs="Arial"/>
              </w:rPr>
            </w:pPr>
          </w:p>
        </w:tc>
        <w:tc>
          <w:tcPr>
            <w:tcW w:w="294" w:type="pct"/>
          </w:tcPr>
          <w:p w14:paraId="74FD24BF" w14:textId="746C280E" w:rsidR="004C711E" w:rsidRPr="00DA783C" w:rsidRDefault="004C711E" w:rsidP="004C711E">
            <w:pPr>
              <w:rPr>
                <w:rFonts w:cs="Arial"/>
              </w:rPr>
            </w:pPr>
          </w:p>
        </w:tc>
        <w:tc>
          <w:tcPr>
            <w:tcW w:w="332" w:type="pct"/>
          </w:tcPr>
          <w:p w14:paraId="0726C830" w14:textId="2EE72466" w:rsidR="004C711E" w:rsidRPr="00DA783C" w:rsidRDefault="004C711E" w:rsidP="004C711E">
            <w:pPr>
              <w:rPr>
                <w:rFonts w:cs="Arial"/>
              </w:rPr>
            </w:pPr>
          </w:p>
        </w:tc>
        <w:tc>
          <w:tcPr>
            <w:tcW w:w="332" w:type="pct"/>
          </w:tcPr>
          <w:p w14:paraId="647C29A9" w14:textId="7A3719D6" w:rsidR="004C711E" w:rsidRPr="00DA783C" w:rsidRDefault="004C711E" w:rsidP="004C711E">
            <w:pPr>
              <w:rPr>
                <w:rFonts w:cs="Arial"/>
              </w:rPr>
            </w:pPr>
          </w:p>
        </w:tc>
        <w:tc>
          <w:tcPr>
            <w:tcW w:w="332" w:type="pct"/>
          </w:tcPr>
          <w:p w14:paraId="26873135" w14:textId="76CEE514" w:rsidR="004C711E" w:rsidRPr="00DA783C" w:rsidRDefault="004C711E" w:rsidP="004C711E">
            <w:pPr>
              <w:rPr>
                <w:rFonts w:cs="Arial"/>
              </w:rPr>
            </w:pPr>
          </w:p>
        </w:tc>
        <w:tc>
          <w:tcPr>
            <w:tcW w:w="332" w:type="pct"/>
          </w:tcPr>
          <w:p w14:paraId="5D5A4D8C" w14:textId="77777777" w:rsidR="00250317" w:rsidRDefault="00250317" w:rsidP="00250317">
            <w:pPr>
              <w:rPr>
                <w:rFonts w:cs="Arial"/>
                <w:color w:val="000000"/>
                <w:lang w:eastAsia="en-GB"/>
              </w:rPr>
            </w:pPr>
            <w:r>
              <w:rPr>
                <w:rFonts w:cs="Arial"/>
                <w:color w:val="000000"/>
                <w:lang w:eastAsia="en-GB"/>
              </w:rPr>
              <w:t>£302</w:t>
            </w:r>
          </w:p>
          <w:p w14:paraId="6C5DEB25" w14:textId="77777777" w:rsidR="00250317" w:rsidRDefault="00250317" w:rsidP="00250317">
            <w:pPr>
              <w:rPr>
                <w:rFonts w:cs="Arial"/>
                <w:color w:val="000000"/>
                <w:lang w:eastAsia="en-GB"/>
              </w:rPr>
            </w:pPr>
            <w:r>
              <w:rPr>
                <w:rFonts w:cs="Arial"/>
                <w:color w:val="000000"/>
                <w:lang w:eastAsia="en-GB"/>
              </w:rPr>
              <w:t>£983</w:t>
            </w:r>
          </w:p>
          <w:p w14:paraId="1B4D9C7D" w14:textId="6A12CADF" w:rsidR="004C711E" w:rsidRPr="004C711E" w:rsidRDefault="00250317" w:rsidP="00250317">
            <w:pPr>
              <w:rPr>
                <w:rFonts w:cs="Arial"/>
              </w:rPr>
            </w:pPr>
            <w:r w:rsidRPr="005D5914">
              <w:rPr>
                <w:rFonts w:cs="Arial"/>
                <w:color w:val="000000"/>
                <w:lang w:eastAsia="en-GB"/>
              </w:rPr>
              <w:t>£3,931</w:t>
            </w:r>
          </w:p>
        </w:tc>
      </w:tr>
      <w:tr w:rsidR="004C711E" w:rsidRPr="00832CA2" w14:paraId="5BC4F81D" w14:textId="0B7930FE" w:rsidTr="004C711E">
        <w:trPr>
          <w:cantSplit/>
        </w:trPr>
        <w:tc>
          <w:tcPr>
            <w:tcW w:w="146" w:type="pct"/>
          </w:tcPr>
          <w:p w14:paraId="244C76D3" w14:textId="77777777" w:rsidR="004C711E" w:rsidRPr="00DA783C" w:rsidRDefault="004C711E" w:rsidP="004C711E">
            <w:pPr>
              <w:rPr>
                <w:rFonts w:cs="Arial"/>
              </w:rPr>
            </w:pPr>
            <w:r w:rsidRPr="00DA783C">
              <w:rPr>
                <w:rFonts w:cs="Arial"/>
              </w:rPr>
              <w:t>2.</w:t>
            </w:r>
          </w:p>
        </w:tc>
        <w:tc>
          <w:tcPr>
            <w:tcW w:w="384" w:type="pct"/>
          </w:tcPr>
          <w:p w14:paraId="247754FF" w14:textId="77777777" w:rsidR="004C711E" w:rsidRPr="00DA783C" w:rsidRDefault="004C711E" w:rsidP="004C711E">
            <w:pPr>
              <w:rPr>
                <w:rFonts w:cs="Arial"/>
              </w:rPr>
            </w:pPr>
            <w:r w:rsidRPr="00DA783C">
              <w:rPr>
                <w:rFonts w:cs="Arial"/>
              </w:rPr>
              <w:t>Eldon Garden</w:t>
            </w:r>
          </w:p>
        </w:tc>
        <w:tc>
          <w:tcPr>
            <w:tcW w:w="592" w:type="pct"/>
          </w:tcPr>
          <w:p w14:paraId="11047409" w14:textId="6305D837" w:rsidR="004C711E" w:rsidRPr="00DA783C" w:rsidRDefault="004C711E" w:rsidP="004C711E">
            <w:pPr>
              <w:rPr>
                <w:rFonts w:cs="Arial"/>
              </w:rPr>
            </w:pPr>
          </w:p>
        </w:tc>
        <w:tc>
          <w:tcPr>
            <w:tcW w:w="325" w:type="pct"/>
          </w:tcPr>
          <w:p w14:paraId="72E435FD" w14:textId="6290AB3B" w:rsidR="004C711E" w:rsidRPr="00DA783C" w:rsidRDefault="004C711E" w:rsidP="004C711E">
            <w:pPr>
              <w:rPr>
                <w:rFonts w:cs="Arial"/>
              </w:rPr>
            </w:pPr>
          </w:p>
        </w:tc>
        <w:tc>
          <w:tcPr>
            <w:tcW w:w="295" w:type="pct"/>
          </w:tcPr>
          <w:p w14:paraId="3B31A548" w14:textId="3A081169" w:rsidR="004C711E" w:rsidRPr="00DA783C" w:rsidRDefault="004C711E" w:rsidP="004C711E">
            <w:pPr>
              <w:rPr>
                <w:rFonts w:cs="Arial"/>
              </w:rPr>
            </w:pPr>
          </w:p>
        </w:tc>
        <w:tc>
          <w:tcPr>
            <w:tcW w:w="412" w:type="pct"/>
          </w:tcPr>
          <w:p w14:paraId="7A9E85B5" w14:textId="20A3768F" w:rsidR="004C711E" w:rsidRPr="00DA783C" w:rsidRDefault="004C711E" w:rsidP="004C711E">
            <w:pPr>
              <w:rPr>
                <w:rFonts w:cs="Arial"/>
              </w:rPr>
            </w:pPr>
          </w:p>
        </w:tc>
        <w:tc>
          <w:tcPr>
            <w:tcW w:w="325" w:type="pct"/>
          </w:tcPr>
          <w:p w14:paraId="2E7C66B1" w14:textId="60726BEE" w:rsidR="004C711E" w:rsidRPr="00DA783C" w:rsidRDefault="004C711E" w:rsidP="004C711E">
            <w:pPr>
              <w:rPr>
                <w:rFonts w:cs="Arial"/>
              </w:rPr>
            </w:pPr>
          </w:p>
        </w:tc>
        <w:tc>
          <w:tcPr>
            <w:tcW w:w="324" w:type="pct"/>
          </w:tcPr>
          <w:p w14:paraId="411032F5" w14:textId="77777777" w:rsidR="004C711E" w:rsidRPr="00DA783C" w:rsidRDefault="004C711E" w:rsidP="004C711E">
            <w:pPr>
              <w:rPr>
                <w:rFonts w:cs="Arial"/>
              </w:rPr>
            </w:pPr>
          </w:p>
        </w:tc>
        <w:tc>
          <w:tcPr>
            <w:tcW w:w="296" w:type="pct"/>
          </w:tcPr>
          <w:p w14:paraId="7654713A" w14:textId="77777777" w:rsidR="004C711E" w:rsidRPr="00DA783C" w:rsidRDefault="004C711E" w:rsidP="004C711E">
            <w:pPr>
              <w:rPr>
                <w:rFonts w:cs="Arial"/>
              </w:rPr>
            </w:pPr>
          </w:p>
        </w:tc>
        <w:tc>
          <w:tcPr>
            <w:tcW w:w="275" w:type="pct"/>
          </w:tcPr>
          <w:p w14:paraId="2088B116" w14:textId="3A8020AD" w:rsidR="004C711E" w:rsidRPr="00DA783C" w:rsidRDefault="004C711E" w:rsidP="004C711E">
            <w:pPr>
              <w:rPr>
                <w:rFonts w:cs="Arial"/>
              </w:rPr>
            </w:pPr>
          </w:p>
        </w:tc>
        <w:tc>
          <w:tcPr>
            <w:tcW w:w="294" w:type="pct"/>
          </w:tcPr>
          <w:p w14:paraId="36FE6BF0" w14:textId="57E2FFE7" w:rsidR="004C711E" w:rsidRPr="00DA783C" w:rsidRDefault="004C711E" w:rsidP="004C711E">
            <w:pPr>
              <w:rPr>
                <w:rFonts w:cs="Arial"/>
              </w:rPr>
            </w:pPr>
          </w:p>
        </w:tc>
        <w:tc>
          <w:tcPr>
            <w:tcW w:w="332" w:type="pct"/>
          </w:tcPr>
          <w:p w14:paraId="41965BA5" w14:textId="0EAB2CD1" w:rsidR="004C711E" w:rsidRPr="00DA783C" w:rsidRDefault="004C711E" w:rsidP="004C711E">
            <w:pPr>
              <w:rPr>
                <w:rFonts w:cs="Arial"/>
              </w:rPr>
            </w:pPr>
          </w:p>
        </w:tc>
        <w:tc>
          <w:tcPr>
            <w:tcW w:w="332" w:type="pct"/>
          </w:tcPr>
          <w:p w14:paraId="2A9F1EFC" w14:textId="35942062" w:rsidR="004C711E" w:rsidRPr="00DA783C" w:rsidRDefault="004C711E" w:rsidP="004C711E">
            <w:pPr>
              <w:rPr>
                <w:rFonts w:cs="Arial"/>
              </w:rPr>
            </w:pPr>
          </w:p>
        </w:tc>
        <w:tc>
          <w:tcPr>
            <w:tcW w:w="332" w:type="pct"/>
          </w:tcPr>
          <w:p w14:paraId="45EACCF0" w14:textId="63C271C9" w:rsidR="004C711E" w:rsidRPr="00DA783C" w:rsidRDefault="004C711E" w:rsidP="004C711E">
            <w:pPr>
              <w:rPr>
                <w:rFonts w:cs="Arial"/>
              </w:rPr>
            </w:pPr>
          </w:p>
        </w:tc>
        <w:tc>
          <w:tcPr>
            <w:tcW w:w="332" w:type="pct"/>
          </w:tcPr>
          <w:p w14:paraId="3B6917A8" w14:textId="77777777" w:rsidR="00250317" w:rsidRDefault="00250317" w:rsidP="00250317">
            <w:pPr>
              <w:rPr>
                <w:rFonts w:cs="Arial"/>
                <w:color w:val="000000"/>
                <w:lang w:eastAsia="en-GB"/>
              </w:rPr>
            </w:pPr>
            <w:r>
              <w:rPr>
                <w:rFonts w:cs="Arial"/>
                <w:color w:val="000000"/>
                <w:lang w:eastAsia="en-GB"/>
              </w:rPr>
              <w:t>£302</w:t>
            </w:r>
          </w:p>
          <w:p w14:paraId="49BD4CE4" w14:textId="77777777" w:rsidR="00250317" w:rsidRDefault="00250317" w:rsidP="00250317">
            <w:pPr>
              <w:rPr>
                <w:rFonts w:cs="Arial"/>
                <w:color w:val="000000"/>
                <w:lang w:eastAsia="en-GB"/>
              </w:rPr>
            </w:pPr>
            <w:r>
              <w:rPr>
                <w:rFonts w:cs="Arial"/>
                <w:color w:val="000000"/>
                <w:lang w:eastAsia="en-GB"/>
              </w:rPr>
              <w:t>£983</w:t>
            </w:r>
          </w:p>
          <w:p w14:paraId="435941FC" w14:textId="7E3B9DE4" w:rsidR="004C711E" w:rsidRPr="004C711E" w:rsidRDefault="00250317" w:rsidP="00250317">
            <w:pPr>
              <w:rPr>
                <w:rFonts w:cs="Arial"/>
              </w:rPr>
            </w:pPr>
            <w:r w:rsidRPr="005D5914">
              <w:rPr>
                <w:rFonts w:cs="Arial"/>
                <w:color w:val="000000"/>
                <w:lang w:eastAsia="en-GB"/>
              </w:rPr>
              <w:t>£3,931</w:t>
            </w:r>
          </w:p>
        </w:tc>
      </w:tr>
      <w:tr w:rsidR="004C711E" w:rsidRPr="00DA783C" w14:paraId="4BA168B4" w14:textId="524545D9" w:rsidTr="004C711E">
        <w:trPr>
          <w:cantSplit/>
        </w:trPr>
        <w:tc>
          <w:tcPr>
            <w:tcW w:w="146" w:type="pct"/>
          </w:tcPr>
          <w:p w14:paraId="1AF8FFFD" w14:textId="77777777" w:rsidR="004C711E" w:rsidRPr="00DA783C" w:rsidRDefault="004C711E" w:rsidP="004C711E">
            <w:pPr>
              <w:rPr>
                <w:rFonts w:cs="Arial"/>
              </w:rPr>
            </w:pPr>
            <w:r w:rsidRPr="00DA783C">
              <w:rPr>
                <w:rFonts w:cs="Arial"/>
              </w:rPr>
              <w:t>4.</w:t>
            </w:r>
          </w:p>
        </w:tc>
        <w:tc>
          <w:tcPr>
            <w:tcW w:w="384" w:type="pct"/>
          </w:tcPr>
          <w:p w14:paraId="5D813E10" w14:textId="77777777" w:rsidR="004C711E" w:rsidRPr="00DA783C" w:rsidRDefault="004C711E" w:rsidP="004C711E">
            <w:pPr>
              <w:rPr>
                <w:rFonts w:cs="Arial"/>
              </w:rPr>
            </w:pPr>
            <w:r w:rsidRPr="00DA783C">
              <w:rPr>
                <w:rFonts w:cs="Arial"/>
              </w:rPr>
              <w:t>Grainger Town</w:t>
            </w:r>
          </w:p>
        </w:tc>
        <w:tc>
          <w:tcPr>
            <w:tcW w:w="592" w:type="pct"/>
          </w:tcPr>
          <w:p w14:paraId="4236CBA5" w14:textId="0D380168" w:rsidR="004C711E" w:rsidRPr="00DA783C" w:rsidRDefault="004C711E" w:rsidP="004C711E">
            <w:pPr>
              <w:rPr>
                <w:rFonts w:cs="Arial"/>
              </w:rPr>
            </w:pPr>
          </w:p>
        </w:tc>
        <w:tc>
          <w:tcPr>
            <w:tcW w:w="325" w:type="pct"/>
          </w:tcPr>
          <w:p w14:paraId="4B2F5EFE" w14:textId="77777777" w:rsidR="004C711E" w:rsidRPr="00DA783C" w:rsidRDefault="004C711E" w:rsidP="004C711E">
            <w:pPr>
              <w:rPr>
                <w:rFonts w:cs="Arial"/>
              </w:rPr>
            </w:pPr>
          </w:p>
        </w:tc>
        <w:tc>
          <w:tcPr>
            <w:tcW w:w="295" w:type="pct"/>
          </w:tcPr>
          <w:p w14:paraId="7B352A8E" w14:textId="5DA139EC" w:rsidR="004C711E" w:rsidRPr="00DA783C" w:rsidRDefault="004C711E" w:rsidP="004C711E">
            <w:pPr>
              <w:rPr>
                <w:rFonts w:cs="Arial"/>
              </w:rPr>
            </w:pPr>
          </w:p>
        </w:tc>
        <w:tc>
          <w:tcPr>
            <w:tcW w:w="412" w:type="pct"/>
          </w:tcPr>
          <w:p w14:paraId="41AE7D20" w14:textId="38CE4E5E" w:rsidR="004C711E" w:rsidRPr="00DA783C" w:rsidRDefault="004C711E" w:rsidP="004C711E">
            <w:pPr>
              <w:rPr>
                <w:rFonts w:cs="Arial"/>
              </w:rPr>
            </w:pPr>
          </w:p>
        </w:tc>
        <w:tc>
          <w:tcPr>
            <w:tcW w:w="325" w:type="pct"/>
          </w:tcPr>
          <w:p w14:paraId="5E03120F" w14:textId="06DF1FA9" w:rsidR="004C711E" w:rsidRPr="00DA783C" w:rsidRDefault="004C711E" w:rsidP="004C711E">
            <w:pPr>
              <w:rPr>
                <w:rFonts w:cs="Arial"/>
              </w:rPr>
            </w:pPr>
          </w:p>
        </w:tc>
        <w:tc>
          <w:tcPr>
            <w:tcW w:w="324" w:type="pct"/>
          </w:tcPr>
          <w:p w14:paraId="32E59E0F" w14:textId="77777777" w:rsidR="004C711E" w:rsidRPr="00DA783C" w:rsidRDefault="004C711E" w:rsidP="004C711E">
            <w:pPr>
              <w:rPr>
                <w:rFonts w:cs="Arial"/>
              </w:rPr>
            </w:pPr>
          </w:p>
        </w:tc>
        <w:tc>
          <w:tcPr>
            <w:tcW w:w="296" w:type="pct"/>
          </w:tcPr>
          <w:p w14:paraId="41972948" w14:textId="77777777" w:rsidR="004C711E" w:rsidRPr="00DA783C" w:rsidRDefault="004C711E" w:rsidP="004C711E">
            <w:pPr>
              <w:rPr>
                <w:rFonts w:cs="Arial"/>
              </w:rPr>
            </w:pPr>
          </w:p>
        </w:tc>
        <w:tc>
          <w:tcPr>
            <w:tcW w:w="275" w:type="pct"/>
          </w:tcPr>
          <w:p w14:paraId="5F17827A" w14:textId="0CE34BC9" w:rsidR="004C711E" w:rsidRPr="00DA783C" w:rsidRDefault="004C711E" w:rsidP="004C711E">
            <w:pPr>
              <w:rPr>
                <w:rFonts w:cs="Arial"/>
              </w:rPr>
            </w:pPr>
          </w:p>
        </w:tc>
        <w:tc>
          <w:tcPr>
            <w:tcW w:w="294" w:type="pct"/>
          </w:tcPr>
          <w:p w14:paraId="23F55B90" w14:textId="493B8ED5" w:rsidR="004C711E" w:rsidRPr="00DA783C" w:rsidRDefault="004C711E" w:rsidP="004C711E">
            <w:pPr>
              <w:rPr>
                <w:rFonts w:cs="Arial"/>
              </w:rPr>
            </w:pPr>
          </w:p>
        </w:tc>
        <w:tc>
          <w:tcPr>
            <w:tcW w:w="332" w:type="pct"/>
          </w:tcPr>
          <w:p w14:paraId="70525037" w14:textId="1F4C328A" w:rsidR="004C711E" w:rsidRPr="00DA783C" w:rsidRDefault="004C711E" w:rsidP="004C711E">
            <w:pPr>
              <w:rPr>
                <w:rFonts w:cs="Arial"/>
              </w:rPr>
            </w:pPr>
          </w:p>
        </w:tc>
        <w:tc>
          <w:tcPr>
            <w:tcW w:w="332" w:type="pct"/>
          </w:tcPr>
          <w:p w14:paraId="25D1D6FE" w14:textId="4B8A9A3F" w:rsidR="004C711E" w:rsidRPr="00DA783C" w:rsidRDefault="004C711E" w:rsidP="004C711E">
            <w:pPr>
              <w:rPr>
                <w:rFonts w:cs="Arial"/>
              </w:rPr>
            </w:pPr>
          </w:p>
        </w:tc>
        <w:tc>
          <w:tcPr>
            <w:tcW w:w="332" w:type="pct"/>
          </w:tcPr>
          <w:p w14:paraId="041C4576" w14:textId="72449164" w:rsidR="004C711E" w:rsidRPr="00DA783C" w:rsidRDefault="004C711E" w:rsidP="004C711E">
            <w:pPr>
              <w:rPr>
                <w:rFonts w:cs="Arial"/>
              </w:rPr>
            </w:pPr>
          </w:p>
        </w:tc>
        <w:tc>
          <w:tcPr>
            <w:tcW w:w="332" w:type="pct"/>
          </w:tcPr>
          <w:p w14:paraId="25DBCEAD" w14:textId="77777777" w:rsidR="004C711E" w:rsidRDefault="004C711E" w:rsidP="004C711E">
            <w:pPr>
              <w:rPr>
                <w:rFonts w:cs="Arial"/>
                <w:color w:val="000000"/>
                <w:lang w:eastAsia="en-GB"/>
              </w:rPr>
            </w:pPr>
            <w:r>
              <w:rPr>
                <w:rFonts w:cs="Arial"/>
                <w:color w:val="000000"/>
                <w:lang w:eastAsia="en-GB"/>
              </w:rPr>
              <w:t>£252</w:t>
            </w:r>
          </w:p>
          <w:p w14:paraId="7C9493FE" w14:textId="77777777" w:rsidR="004C711E" w:rsidRDefault="004C711E" w:rsidP="004C711E">
            <w:pPr>
              <w:rPr>
                <w:rFonts w:cs="Arial"/>
                <w:color w:val="000000"/>
                <w:lang w:eastAsia="en-GB"/>
              </w:rPr>
            </w:pPr>
            <w:r>
              <w:rPr>
                <w:rFonts w:cs="Arial"/>
                <w:color w:val="000000"/>
                <w:lang w:eastAsia="en-GB"/>
              </w:rPr>
              <w:t>£819</w:t>
            </w:r>
          </w:p>
          <w:p w14:paraId="469585DA" w14:textId="6AFE6C9C" w:rsidR="004C711E" w:rsidRPr="004C711E" w:rsidRDefault="004C711E" w:rsidP="004C711E">
            <w:pPr>
              <w:rPr>
                <w:rFonts w:cs="Arial"/>
              </w:rPr>
            </w:pPr>
            <w:r w:rsidRPr="005D5914">
              <w:rPr>
                <w:rFonts w:cs="Arial"/>
                <w:color w:val="000000"/>
                <w:lang w:eastAsia="en-GB"/>
              </w:rPr>
              <w:t>£3,276</w:t>
            </w:r>
          </w:p>
        </w:tc>
      </w:tr>
      <w:tr w:rsidR="004C711E" w:rsidRPr="00DA783C" w14:paraId="472A6FCD" w14:textId="713CC4E0" w:rsidTr="004C711E">
        <w:trPr>
          <w:cantSplit/>
        </w:trPr>
        <w:tc>
          <w:tcPr>
            <w:tcW w:w="146" w:type="pct"/>
          </w:tcPr>
          <w:p w14:paraId="0A3A9B02" w14:textId="77777777" w:rsidR="004C711E" w:rsidRPr="00DA783C" w:rsidRDefault="004C711E" w:rsidP="004C711E">
            <w:pPr>
              <w:rPr>
                <w:rFonts w:cs="Arial"/>
              </w:rPr>
            </w:pPr>
            <w:r w:rsidRPr="00DA783C">
              <w:rPr>
                <w:rFonts w:cs="Arial"/>
              </w:rPr>
              <w:t>5.</w:t>
            </w:r>
          </w:p>
        </w:tc>
        <w:tc>
          <w:tcPr>
            <w:tcW w:w="384" w:type="pct"/>
          </w:tcPr>
          <w:p w14:paraId="0559587F" w14:textId="77777777" w:rsidR="004C711E" w:rsidRPr="00DA783C" w:rsidRDefault="004C711E" w:rsidP="004C711E">
            <w:pPr>
              <w:rPr>
                <w:rFonts w:cs="Arial"/>
              </w:rPr>
            </w:pPr>
            <w:r w:rsidRPr="00DA783C">
              <w:rPr>
                <w:rFonts w:cs="Arial"/>
              </w:rPr>
              <w:t>Manors</w:t>
            </w:r>
          </w:p>
        </w:tc>
        <w:tc>
          <w:tcPr>
            <w:tcW w:w="592" w:type="pct"/>
          </w:tcPr>
          <w:p w14:paraId="4FA4BF87" w14:textId="7C2D83D5" w:rsidR="004C711E" w:rsidRPr="00DA783C" w:rsidRDefault="004C711E" w:rsidP="004C711E">
            <w:pPr>
              <w:rPr>
                <w:rFonts w:cs="Arial"/>
              </w:rPr>
            </w:pPr>
          </w:p>
        </w:tc>
        <w:tc>
          <w:tcPr>
            <w:tcW w:w="325" w:type="pct"/>
          </w:tcPr>
          <w:p w14:paraId="7E546B24" w14:textId="77777777" w:rsidR="004C711E" w:rsidRPr="00DA783C" w:rsidRDefault="004C711E" w:rsidP="004C711E">
            <w:pPr>
              <w:rPr>
                <w:rFonts w:cs="Arial"/>
              </w:rPr>
            </w:pPr>
          </w:p>
        </w:tc>
        <w:tc>
          <w:tcPr>
            <w:tcW w:w="295" w:type="pct"/>
          </w:tcPr>
          <w:p w14:paraId="234C7B24" w14:textId="1B252C9F" w:rsidR="004C711E" w:rsidRPr="00DA783C" w:rsidRDefault="004C711E" w:rsidP="004C711E">
            <w:pPr>
              <w:rPr>
                <w:rFonts w:cs="Arial"/>
              </w:rPr>
            </w:pPr>
          </w:p>
        </w:tc>
        <w:tc>
          <w:tcPr>
            <w:tcW w:w="412" w:type="pct"/>
          </w:tcPr>
          <w:p w14:paraId="481CDA23" w14:textId="6ECF20AB" w:rsidR="004C711E" w:rsidRPr="00DA783C" w:rsidRDefault="004C711E" w:rsidP="004C711E">
            <w:pPr>
              <w:rPr>
                <w:rFonts w:cs="Arial"/>
              </w:rPr>
            </w:pPr>
          </w:p>
        </w:tc>
        <w:tc>
          <w:tcPr>
            <w:tcW w:w="325" w:type="pct"/>
          </w:tcPr>
          <w:p w14:paraId="15E94430" w14:textId="090DBB17" w:rsidR="004C711E" w:rsidRPr="00DA783C" w:rsidRDefault="004C711E" w:rsidP="004C711E">
            <w:pPr>
              <w:rPr>
                <w:rFonts w:cs="Arial"/>
              </w:rPr>
            </w:pPr>
          </w:p>
        </w:tc>
        <w:tc>
          <w:tcPr>
            <w:tcW w:w="324" w:type="pct"/>
          </w:tcPr>
          <w:p w14:paraId="0E9BC3AA" w14:textId="77777777" w:rsidR="004C711E" w:rsidRPr="00856FAA" w:rsidRDefault="004C711E" w:rsidP="004C711E">
            <w:pPr>
              <w:rPr>
                <w:rFonts w:cs="Arial"/>
                <w:color w:val="FF0000"/>
              </w:rPr>
            </w:pPr>
          </w:p>
        </w:tc>
        <w:tc>
          <w:tcPr>
            <w:tcW w:w="296" w:type="pct"/>
          </w:tcPr>
          <w:p w14:paraId="3CE0B297" w14:textId="1B683D8B" w:rsidR="004C711E" w:rsidRPr="00DA783C" w:rsidRDefault="004C711E" w:rsidP="004C711E">
            <w:pPr>
              <w:rPr>
                <w:rFonts w:cs="Arial"/>
              </w:rPr>
            </w:pPr>
          </w:p>
        </w:tc>
        <w:tc>
          <w:tcPr>
            <w:tcW w:w="275" w:type="pct"/>
          </w:tcPr>
          <w:p w14:paraId="13302AEB" w14:textId="69D49515" w:rsidR="004C711E" w:rsidRPr="00DA783C" w:rsidRDefault="004C711E" w:rsidP="004C711E">
            <w:pPr>
              <w:rPr>
                <w:rFonts w:cs="Arial"/>
              </w:rPr>
            </w:pPr>
          </w:p>
        </w:tc>
        <w:tc>
          <w:tcPr>
            <w:tcW w:w="294" w:type="pct"/>
          </w:tcPr>
          <w:p w14:paraId="39EB279A" w14:textId="41B5784A" w:rsidR="004C711E" w:rsidRPr="00DA783C" w:rsidRDefault="004C711E" w:rsidP="004C711E">
            <w:pPr>
              <w:rPr>
                <w:rFonts w:cs="Arial"/>
              </w:rPr>
            </w:pPr>
          </w:p>
        </w:tc>
        <w:tc>
          <w:tcPr>
            <w:tcW w:w="332" w:type="pct"/>
          </w:tcPr>
          <w:p w14:paraId="1804572E" w14:textId="3F1FCAD7" w:rsidR="004C711E" w:rsidRPr="00DA783C" w:rsidRDefault="004C711E" w:rsidP="004C711E">
            <w:pPr>
              <w:rPr>
                <w:rFonts w:cs="Arial"/>
              </w:rPr>
            </w:pPr>
          </w:p>
        </w:tc>
        <w:tc>
          <w:tcPr>
            <w:tcW w:w="332" w:type="pct"/>
          </w:tcPr>
          <w:p w14:paraId="0E66F9BC" w14:textId="2189D0E6" w:rsidR="004C711E" w:rsidRPr="00DA783C" w:rsidRDefault="004C711E" w:rsidP="004C711E">
            <w:pPr>
              <w:rPr>
                <w:rFonts w:cs="Arial"/>
              </w:rPr>
            </w:pPr>
          </w:p>
        </w:tc>
        <w:tc>
          <w:tcPr>
            <w:tcW w:w="332" w:type="pct"/>
          </w:tcPr>
          <w:p w14:paraId="494DC279" w14:textId="389AB11F" w:rsidR="004C711E" w:rsidRPr="00DA783C" w:rsidRDefault="004C711E" w:rsidP="004C711E">
            <w:pPr>
              <w:rPr>
                <w:rFonts w:cs="Arial"/>
              </w:rPr>
            </w:pPr>
          </w:p>
        </w:tc>
        <w:tc>
          <w:tcPr>
            <w:tcW w:w="332" w:type="pct"/>
          </w:tcPr>
          <w:p w14:paraId="45FF3355" w14:textId="77777777" w:rsidR="004C711E" w:rsidRDefault="004C711E" w:rsidP="004C711E">
            <w:pPr>
              <w:rPr>
                <w:rFonts w:cs="Arial"/>
                <w:color w:val="000000"/>
                <w:lang w:eastAsia="en-GB"/>
              </w:rPr>
            </w:pPr>
            <w:r>
              <w:rPr>
                <w:rFonts w:cs="Arial"/>
                <w:color w:val="000000"/>
                <w:lang w:eastAsia="en-GB"/>
              </w:rPr>
              <w:t>£252</w:t>
            </w:r>
          </w:p>
          <w:p w14:paraId="6A61273B" w14:textId="77777777" w:rsidR="004C711E" w:rsidRDefault="004C711E" w:rsidP="004C711E">
            <w:pPr>
              <w:rPr>
                <w:rFonts w:cs="Arial"/>
                <w:color w:val="000000"/>
                <w:lang w:eastAsia="en-GB"/>
              </w:rPr>
            </w:pPr>
            <w:r>
              <w:rPr>
                <w:rFonts w:cs="Arial"/>
                <w:color w:val="000000"/>
                <w:lang w:eastAsia="en-GB"/>
              </w:rPr>
              <w:t>£819</w:t>
            </w:r>
          </w:p>
          <w:p w14:paraId="4359A68F" w14:textId="2C2AFD18" w:rsidR="004C711E" w:rsidRPr="004C711E" w:rsidRDefault="004C711E" w:rsidP="004C711E">
            <w:pPr>
              <w:rPr>
                <w:rFonts w:cs="Arial"/>
              </w:rPr>
            </w:pPr>
            <w:r w:rsidRPr="005D5914">
              <w:rPr>
                <w:rFonts w:cs="Arial"/>
                <w:color w:val="000000"/>
                <w:lang w:eastAsia="en-GB"/>
              </w:rPr>
              <w:t>£3,276</w:t>
            </w:r>
          </w:p>
        </w:tc>
      </w:tr>
      <w:tr w:rsidR="004C711E" w:rsidRPr="00DA783C" w14:paraId="3A0B8300" w14:textId="6157860D" w:rsidTr="004C711E">
        <w:trPr>
          <w:cantSplit/>
        </w:trPr>
        <w:tc>
          <w:tcPr>
            <w:tcW w:w="146" w:type="pct"/>
          </w:tcPr>
          <w:p w14:paraId="63556AC5" w14:textId="77777777" w:rsidR="004C711E" w:rsidRPr="00DA783C" w:rsidRDefault="004C711E" w:rsidP="004C711E">
            <w:pPr>
              <w:rPr>
                <w:rFonts w:cs="Arial"/>
              </w:rPr>
            </w:pPr>
            <w:r w:rsidRPr="00DA783C">
              <w:rPr>
                <w:rFonts w:cs="Arial"/>
              </w:rPr>
              <w:t>6.</w:t>
            </w:r>
          </w:p>
        </w:tc>
        <w:tc>
          <w:tcPr>
            <w:tcW w:w="384" w:type="pct"/>
          </w:tcPr>
          <w:p w14:paraId="5EEDE959" w14:textId="77777777" w:rsidR="004C711E" w:rsidRPr="00DA783C" w:rsidRDefault="004C711E" w:rsidP="004C711E">
            <w:pPr>
              <w:rPr>
                <w:rFonts w:cs="Arial"/>
              </w:rPr>
            </w:pPr>
            <w:r w:rsidRPr="00DA783C">
              <w:rPr>
                <w:rFonts w:cs="Arial"/>
              </w:rPr>
              <w:t>Oxford</w:t>
            </w:r>
          </w:p>
        </w:tc>
        <w:tc>
          <w:tcPr>
            <w:tcW w:w="592" w:type="pct"/>
          </w:tcPr>
          <w:p w14:paraId="681DD6BE" w14:textId="598103E1" w:rsidR="004C711E" w:rsidRPr="00DA783C" w:rsidRDefault="004C711E" w:rsidP="004C711E">
            <w:pPr>
              <w:rPr>
                <w:rFonts w:cs="Arial"/>
              </w:rPr>
            </w:pPr>
          </w:p>
        </w:tc>
        <w:tc>
          <w:tcPr>
            <w:tcW w:w="325" w:type="pct"/>
          </w:tcPr>
          <w:p w14:paraId="5BC427F0" w14:textId="77777777" w:rsidR="004C711E" w:rsidRPr="00DA783C" w:rsidRDefault="004C711E" w:rsidP="004C711E">
            <w:pPr>
              <w:rPr>
                <w:rFonts w:cs="Arial"/>
              </w:rPr>
            </w:pPr>
          </w:p>
        </w:tc>
        <w:tc>
          <w:tcPr>
            <w:tcW w:w="295" w:type="pct"/>
          </w:tcPr>
          <w:p w14:paraId="0825B65F" w14:textId="43C4370F" w:rsidR="004C711E" w:rsidRPr="00DA783C" w:rsidRDefault="004C711E" w:rsidP="004C711E">
            <w:pPr>
              <w:rPr>
                <w:rFonts w:cs="Arial"/>
              </w:rPr>
            </w:pPr>
          </w:p>
        </w:tc>
        <w:tc>
          <w:tcPr>
            <w:tcW w:w="412" w:type="pct"/>
          </w:tcPr>
          <w:p w14:paraId="29D21BC7" w14:textId="3D2807E8" w:rsidR="004C711E" w:rsidRPr="00DA783C" w:rsidRDefault="004C711E" w:rsidP="004C711E">
            <w:pPr>
              <w:rPr>
                <w:rFonts w:cs="Arial"/>
              </w:rPr>
            </w:pPr>
          </w:p>
        </w:tc>
        <w:tc>
          <w:tcPr>
            <w:tcW w:w="325" w:type="pct"/>
          </w:tcPr>
          <w:p w14:paraId="7C805CC8" w14:textId="7CE375B8" w:rsidR="004C711E" w:rsidRPr="00DA783C" w:rsidRDefault="004C711E" w:rsidP="004C711E">
            <w:pPr>
              <w:rPr>
                <w:rFonts w:cs="Arial"/>
              </w:rPr>
            </w:pPr>
          </w:p>
        </w:tc>
        <w:tc>
          <w:tcPr>
            <w:tcW w:w="324" w:type="pct"/>
          </w:tcPr>
          <w:p w14:paraId="0495CEEE" w14:textId="77777777" w:rsidR="004C711E" w:rsidRPr="00DA783C" w:rsidRDefault="004C711E" w:rsidP="004C711E">
            <w:pPr>
              <w:rPr>
                <w:rFonts w:cs="Arial"/>
              </w:rPr>
            </w:pPr>
          </w:p>
        </w:tc>
        <w:tc>
          <w:tcPr>
            <w:tcW w:w="296" w:type="pct"/>
          </w:tcPr>
          <w:p w14:paraId="17E19E63" w14:textId="77777777" w:rsidR="004C711E" w:rsidRPr="00DA783C" w:rsidRDefault="004C711E" w:rsidP="004C711E">
            <w:pPr>
              <w:rPr>
                <w:rFonts w:cs="Arial"/>
              </w:rPr>
            </w:pPr>
          </w:p>
        </w:tc>
        <w:tc>
          <w:tcPr>
            <w:tcW w:w="275" w:type="pct"/>
          </w:tcPr>
          <w:p w14:paraId="4585EE8B" w14:textId="772C631E" w:rsidR="004C711E" w:rsidRPr="00DA783C" w:rsidRDefault="004C711E" w:rsidP="004C711E">
            <w:pPr>
              <w:rPr>
                <w:rFonts w:cs="Arial"/>
              </w:rPr>
            </w:pPr>
          </w:p>
        </w:tc>
        <w:tc>
          <w:tcPr>
            <w:tcW w:w="294" w:type="pct"/>
          </w:tcPr>
          <w:p w14:paraId="3E1D1546" w14:textId="01B77C68" w:rsidR="004C711E" w:rsidRPr="00DA783C" w:rsidRDefault="004C711E" w:rsidP="004C711E">
            <w:pPr>
              <w:rPr>
                <w:rFonts w:cs="Arial"/>
              </w:rPr>
            </w:pPr>
          </w:p>
        </w:tc>
        <w:tc>
          <w:tcPr>
            <w:tcW w:w="332" w:type="pct"/>
          </w:tcPr>
          <w:p w14:paraId="213479BE" w14:textId="025E9645" w:rsidR="004C711E" w:rsidRPr="00DA783C" w:rsidRDefault="004C711E" w:rsidP="004C711E">
            <w:pPr>
              <w:rPr>
                <w:rFonts w:cs="Arial"/>
              </w:rPr>
            </w:pPr>
          </w:p>
        </w:tc>
        <w:tc>
          <w:tcPr>
            <w:tcW w:w="332" w:type="pct"/>
          </w:tcPr>
          <w:p w14:paraId="7FFCC125" w14:textId="1C018BD8" w:rsidR="004C711E" w:rsidRPr="00DA783C" w:rsidRDefault="004C711E" w:rsidP="004C711E">
            <w:pPr>
              <w:rPr>
                <w:rFonts w:cs="Arial"/>
              </w:rPr>
            </w:pPr>
          </w:p>
        </w:tc>
        <w:tc>
          <w:tcPr>
            <w:tcW w:w="332" w:type="pct"/>
          </w:tcPr>
          <w:p w14:paraId="6FC029AB" w14:textId="5355C208" w:rsidR="004C711E" w:rsidRPr="00DA783C" w:rsidRDefault="004C711E" w:rsidP="004C711E">
            <w:pPr>
              <w:rPr>
                <w:rFonts w:cs="Arial"/>
              </w:rPr>
            </w:pPr>
          </w:p>
        </w:tc>
        <w:tc>
          <w:tcPr>
            <w:tcW w:w="332" w:type="pct"/>
          </w:tcPr>
          <w:p w14:paraId="3EABA442" w14:textId="77777777" w:rsidR="00250317" w:rsidRDefault="00250317" w:rsidP="00250317">
            <w:pPr>
              <w:rPr>
                <w:rFonts w:cs="Arial"/>
                <w:color w:val="000000"/>
                <w:lang w:eastAsia="en-GB"/>
              </w:rPr>
            </w:pPr>
            <w:r>
              <w:rPr>
                <w:rFonts w:cs="Arial"/>
                <w:color w:val="000000"/>
                <w:lang w:eastAsia="en-GB"/>
              </w:rPr>
              <w:t>£302</w:t>
            </w:r>
          </w:p>
          <w:p w14:paraId="59C93F4F" w14:textId="77777777" w:rsidR="00250317" w:rsidRDefault="00250317" w:rsidP="00250317">
            <w:pPr>
              <w:rPr>
                <w:rFonts w:cs="Arial"/>
                <w:color w:val="000000"/>
                <w:lang w:eastAsia="en-GB"/>
              </w:rPr>
            </w:pPr>
            <w:r>
              <w:rPr>
                <w:rFonts w:cs="Arial"/>
                <w:color w:val="000000"/>
                <w:lang w:eastAsia="en-GB"/>
              </w:rPr>
              <w:t>£983</w:t>
            </w:r>
          </w:p>
          <w:p w14:paraId="75BE9336" w14:textId="188E908B" w:rsidR="004C711E" w:rsidRPr="004C711E" w:rsidRDefault="00250317" w:rsidP="00250317">
            <w:pPr>
              <w:rPr>
                <w:rFonts w:cs="Arial"/>
              </w:rPr>
            </w:pPr>
            <w:r w:rsidRPr="005D5914">
              <w:rPr>
                <w:rFonts w:cs="Arial"/>
                <w:color w:val="000000"/>
                <w:lang w:eastAsia="en-GB"/>
              </w:rPr>
              <w:t>£3,931</w:t>
            </w:r>
          </w:p>
        </w:tc>
      </w:tr>
      <w:tr w:rsidR="004C711E" w:rsidRPr="00832CA2" w14:paraId="737750E4" w14:textId="2B226D70" w:rsidTr="004C711E">
        <w:trPr>
          <w:cantSplit/>
        </w:trPr>
        <w:tc>
          <w:tcPr>
            <w:tcW w:w="146" w:type="pct"/>
          </w:tcPr>
          <w:p w14:paraId="4D87BFFD" w14:textId="77777777" w:rsidR="004C711E" w:rsidRPr="00DA783C" w:rsidRDefault="004C711E" w:rsidP="004C711E">
            <w:pPr>
              <w:rPr>
                <w:rFonts w:cs="Arial"/>
              </w:rPr>
            </w:pPr>
            <w:r w:rsidRPr="00DA783C">
              <w:rPr>
                <w:rFonts w:cs="Arial"/>
              </w:rPr>
              <w:t>7.</w:t>
            </w:r>
          </w:p>
        </w:tc>
        <w:tc>
          <w:tcPr>
            <w:tcW w:w="384" w:type="pct"/>
          </w:tcPr>
          <w:p w14:paraId="6BDD1A29" w14:textId="77777777" w:rsidR="004C711E" w:rsidRPr="00DA783C" w:rsidRDefault="004C711E" w:rsidP="004C711E">
            <w:pPr>
              <w:rPr>
                <w:rFonts w:cs="Arial"/>
              </w:rPr>
            </w:pPr>
            <w:r w:rsidRPr="00DA783C">
              <w:rPr>
                <w:rFonts w:cs="Arial"/>
              </w:rPr>
              <w:t>Quayside</w:t>
            </w:r>
          </w:p>
        </w:tc>
        <w:tc>
          <w:tcPr>
            <w:tcW w:w="592" w:type="pct"/>
          </w:tcPr>
          <w:p w14:paraId="1C417B27" w14:textId="0391830F" w:rsidR="004C711E" w:rsidRPr="00DA783C" w:rsidRDefault="004C711E" w:rsidP="004C711E">
            <w:pPr>
              <w:rPr>
                <w:rFonts w:cs="Arial"/>
              </w:rPr>
            </w:pPr>
          </w:p>
        </w:tc>
        <w:tc>
          <w:tcPr>
            <w:tcW w:w="325" w:type="pct"/>
          </w:tcPr>
          <w:p w14:paraId="171E3C25" w14:textId="77777777" w:rsidR="004C711E" w:rsidRPr="00DA783C" w:rsidRDefault="004C711E" w:rsidP="004C711E">
            <w:pPr>
              <w:rPr>
                <w:rFonts w:cs="Arial"/>
              </w:rPr>
            </w:pPr>
          </w:p>
        </w:tc>
        <w:tc>
          <w:tcPr>
            <w:tcW w:w="295" w:type="pct"/>
          </w:tcPr>
          <w:p w14:paraId="3B8A8CF4" w14:textId="69D74C28" w:rsidR="004C711E" w:rsidRPr="00DA783C" w:rsidRDefault="004C711E" w:rsidP="004C711E">
            <w:pPr>
              <w:rPr>
                <w:rFonts w:cs="Arial"/>
              </w:rPr>
            </w:pPr>
          </w:p>
        </w:tc>
        <w:tc>
          <w:tcPr>
            <w:tcW w:w="412" w:type="pct"/>
          </w:tcPr>
          <w:p w14:paraId="4D4E45A8" w14:textId="4D98613D" w:rsidR="004C711E" w:rsidRPr="00DA783C" w:rsidRDefault="004C711E" w:rsidP="004C711E">
            <w:pPr>
              <w:rPr>
                <w:rFonts w:cs="Arial"/>
              </w:rPr>
            </w:pPr>
          </w:p>
        </w:tc>
        <w:tc>
          <w:tcPr>
            <w:tcW w:w="325" w:type="pct"/>
          </w:tcPr>
          <w:p w14:paraId="4ED30FC7" w14:textId="4F60BF51" w:rsidR="004C711E" w:rsidRPr="00DA783C" w:rsidRDefault="004C711E" w:rsidP="004C711E">
            <w:pPr>
              <w:rPr>
                <w:rFonts w:cs="Arial"/>
              </w:rPr>
            </w:pPr>
          </w:p>
        </w:tc>
        <w:tc>
          <w:tcPr>
            <w:tcW w:w="324" w:type="pct"/>
          </w:tcPr>
          <w:p w14:paraId="36DE41C6" w14:textId="77777777" w:rsidR="004C711E" w:rsidRPr="00DA783C" w:rsidRDefault="004C711E" w:rsidP="004C711E">
            <w:pPr>
              <w:rPr>
                <w:rFonts w:cs="Arial"/>
              </w:rPr>
            </w:pPr>
          </w:p>
        </w:tc>
        <w:tc>
          <w:tcPr>
            <w:tcW w:w="296" w:type="pct"/>
          </w:tcPr>
          <w:p w14:paraId="7187BFBE" w14:textId="019BC1A6" w:rsidR="004C711E" w:rsidRPr="00DA783C" w:rsidRDefault="004C711E" w:rsidP="004C711E">
            <w:pPr>
              <w:rPr>
                <w:rFonts w:cs="Arial"/>
              </w:rPr>
            </w:pPr>
          </w:p>
        </w:tc>
        <w:tc>
          <w:tcPr>
            <w:tcW w:w="275" w:type="pct"/>
          </w:tcPr>
          <w:p w14:paraId="7FD3D148" w14:textId="2992D901" w:rsidR="004C711E" w:rsidRPr="00DA783C" w:rsidRDefault="004C711E" w:rsidP="004C711E">
            <w:pPr>
              <w:rPr>
                <w:rFonts w:cs="Arial"/>
              </w:rPr>
            </w:pPr>
          </w:p>
        </w:tc>
        <w:tc>
          <w:tcPr>
            <w:tcW w:w="294" w:type="pct"/>
          </w:tcPr>
          <w:p w14:paraId="7C10C1B2" w14:textId="1487674E" w:rsidR="004C711E" w:rsidRPr="00DA783C" w:rsidRDefault="004C711E" w:rsidP="004C711E">
            <w:pPr>
              <w:rPr>
                <w:rFonts w:cs="Arial"/>
              </w:rPr>
            </w:pPr>
          </w:p>
        </w:tc>
        <w:tc>
          <w:tcPr>
            <w:tcW w:w="332" w:type="pct"/>
          </w:tcPr>
          <w:p w14:paraId="6186D7D2" w14:textId="4C41D4A4" w:rsidR="004C711E" w:rsidRPr="00DA783C" w:rsidRDefault="004C711E" w:rsidP="004C711E">
            <w:pPr>
              <w:rPr>
                <w:rFonts w:cs="Arial"/>
              </w:rPr>
            </w:pPr>
          </w:p>
        </w:tc>
        <w:tc>
          <w:tcPr>
            <w:tcW w:w="332" w:type="pct"/>
          </w:tcPr>
          <w:p w14:paraId="5DC452AA" w14:textId="272186EC" w:rsidR="004C711E" w:rsidRPr="00DA783C" w:rsidRDefault="004C711E" w:rsidP="004C711E">
            <w:pPr>
              <w:rPr>
                <w:rFonts w:cs="Arial"/>
              </w:rPr>
            </w:pPr>
          </w:p>
        </w:tc>
        <w:tc>
          <w:tcPr>
            <w:tcW w:w="332" w:type="pct"/>
          </w:tcPr>
          <w:p w14:paraId="23579EE4" w14:textId="457EA8E1" w:rsidR="004C711E" w:rsidRPr="00DA783C" w:rsidRDefault="004C711E" w:rsidP="004C711E">
            <w:pPr>
              <w:rPr>
                <w:rFonts w:cs="Arial"/>
              </w:rPr>
            </w:pPr>
          </w:p>
        </w:tc>
        <w:tc>
          <w:tcPr>
            <w:tcW w:w="332" w:type="pct"/>
          </w:tcPr>
          <w:p w14:paraId="52E290F3" w14:textId="77777777" w:rsidR="004C711E" w:rsidRDefault="004C711E" w:rsidP="004C711E">
            <w:pPr>
              <w:rPr>
                <w:rFonts w:cs="Arial"/>
                <w:color w:val="000000"/>
                <w:lang w:eastAsia="en-GB"/>
              </w:rPr>
            </w:pPr>
            <w:r>
              <w:rPr>
                <w:rFonts w:cs="Arial"/>
                <w:color w:val="000000"/>
                <w:lang w:eastAsia="en-GB"/>
              </w:rPr>
              <w:t>£252</w:t>
            </w:r>
          </w:p>
          <w:p w14:paraId="58DF946A" w14:textId="77777777" w:rsidR="004C711E" w:rsidRDefault="004C711E" w:rsidP="004C711E">
            <w:pPr>
              <w:rPr>
                <w:rFonts w:cs="Arial"/>
                <w:color w:val="000000"/>
                <w:lang w:eastAsia="en-GB"/>
              </w:rPr>
            </w:pPr>
            <w:r>
              <w:rPr>
                <w:rFonts w:cs="Arial"/>
                <w:color w:val="000000"/>
                <w:lang w:eastAsia="en-GB"/>
              </w:rPr>
              <w:t>£819</w:t>
            </w:r>
          </w:p>
          <w:p w14:paraId="62CD2E0A" w14:textId="144D940E" w:rsidR="004C711E" w:rsidRPr="004C711E" w:rsidRDefault="004C711E" w:rsidP="004C711E">
            <w:pPr>
              <w:rPr>
                <w:rFonts w:cs="Arial"/>
              </w:rPr>
            </w:pPr>
            <w:r w:rsidRPr="005D5914">
              <w:rPr>
                <w:rFonts w:cs="Arial"/>
                <w:color w:val="000000"/>
                <w:lang w:eastAsia="en-GB"/>
              </w:rPr>
              <w:t>£3,276</w:t>
            </w:r>
          </w:p>
        </w:tc>
      </w:tr>
      <w:tr w:rsidR="004C711E" w:rsidRPr="00832CA2" w14:paraId="76A585F0" w14:textId="746C12FE" w:rsidTr="004C711E">
        <w:trPr>
          <w:cantSplit/>
        </w:trPr>
        <w:tc>
          <w:tcPr>
            <w:tcW w:w="146" w:type="pct"/>
          </w:tcPr>
          <w:p w14:paraId="43672048" w14:textId="77777777" w:rsidR="004C711E" w:rsidRPr="00DA783C" w:rsidRDefault="004C711E" w:rsidP="004C711E">
            <w:pPr>
              <w:rPr>
                <w:rFonts w:cs="Arial"/>
              </w:rPr>
            </w:pPr>
            <w:r w:rsidRPr="00DA783C">
              <w:rPr>
                <w:rFonts w:cs="Arial"/>
              </w:rPr>
              <w:t>8.</w:t>
            </w:r>
          </w:p>
        </w:tc>
        <w:tc>
          <w:tcPr>
            <w:tcW w:w="384" w:type="pct"/>
          </w:tcPr>
          <w:p w14:paraId="664E41E5" w14:textId="77777777" w:rsidR="004C711E" w:rsidRPr="00DA783C" w:rsidRDefault="004C711E" w:rsidP="004C711E">
            <w:pPr>
              <w:rPr>
                <w:rFonts w:cs="Arial"/>
              </w:rPr>
            </w:pPr>
            <w:r w:rsidRPr="00DA783C">
              <w:rPr>
                <w:rFonts w:cs="Arial"/>
              </w:rPr>
              <w:t>Stadium</w:t>
            </w:r>
          </w:p>
        </w:tc>
        <w:tc>
          <w:tcPr>
            <w:tcW w:w="592" w:type="pct"/>
          </w:tcPr>
          <w:p w14:paraId="6342E2EE" w14:textId="7F2D21A5" w:rsidR="004C711E" w:rsidRPr="00DA783C" w:rsidRDefault="004C711E" w:rsidP="004C711E">
            <w:pPr>
              <w:rPr>
                <w:rFonts w:cs="Arial"/>
              </w:rPr>
            </w:pPr>
          </w:p>
        </w:tc>
        <w:tc>
          <w:tcPr>
            <w:tcW w:w="325" w:type="pct"/>
          </w:tcPr>
          <w:p w14:paraId="18089E27" w14:textId="77777777" w:rsidR="004C711E" w:rsidRPr="00DA783C" w:rsidRDefault="004C711E" w:rsidP="004C711E">
            <w:pPr>
              <w:rPr>
                <w:rFonts w:cs="Arial"/>
              </w:rPr>
            </w:pPr>
          </w:p>
        </w:tc>
        <w:tc>
          <w:tcPr>
            <w:tcW w:w="295" w:type="pct"/>
          </w:tcPr>
          <w:p w14:paraId="1DA801E8" w14:textId="7FC9E397" w:rsidR="004C711E" w:rsidRPr="00DA783C" w:rsidRDefault="004C711E" w:rsidP="004C711E">
            <w:pPr>
              <w:rPr>
                <w:rFonts w:cs="Arial"/>
              </w:rPr>
            </w:pPr>
          </w:p>
        </w:tc>
        <w:tc>
          <w:tcPr>
            <w:tcW w:w="412" w:type="pct"/>
          </w:tcPr>
          <w:p w14:paraId="515DDC8C" w14:textId="4DCAFFF3" w:rsidR="004C711E" w:rsidRPr="00DA783C" w:rsidRDefault="004C711E" w:rsidP="004C711E">
            <w:pPr>
              <w:rPr>
                <w:rFonts w:cs="Arial"/>
              </w:rPr>
            </w:pPr>
          </w:p>
        </w:tc>
        <w:tc>
          <w:tcPr>
            <w:tcW w:w="325" w:type="pct"/>
          </w:tcPr>
          <w:p w14:paraId="18E2DAB4" w14:textId="4DA4FEAD" w:rsidR="004C711E" w:rsidRPr="00DA783C" w:rsidRDefault="004C711E" w:rsidP="004C711E">
            <w:pPr>
              <w:rPr>
                <w:rFonts w:cs="Arial"/>
              </w:rPr>
            </w:pPr>
          </w:p>
        </w:tc>
        <w:tc>
          <w:tcPr>
            <w:tcW w:w="324" w:type="pct"/>
          </w:tcPr>
          <w:p w14:paraId="0620887B" w14:textId="77777777" w:rsidR="004C711E" w:rsidRPr="00DA783C" w:rsidRDefault="004C711E" w:rsidP="004C711E">
            <w:pPr>
              <w:rPr>
                <w:rFonts w:cs="Arial"/>
              </w:rPr>
            </w:pPr>
          </w:p>
        </w:tc>
        <w:tc>
          <w:tcPr>
            <w:tcW w:w="296" w:type="pct"/>
          </w:tcPr>
          <w:p w14:paraId="6CA8BF52" w14:textId="77777777" w:rsidR="004C711E" w:rsidRPr="00DA783C" w:rsidRDefault="004C711E" w:rsidP="004C711E">
            <w:pPr>
              <w:rPr>
                <w:rFonts w:cs="Arial"/>
              </w:rPr>
            </w:pPr>
          </w:p>
        </w:tc>
        <w:tc>
          <w:tcPr>
            <w:tcW w:w="275" w:type="pct"/>
          </w:tcPr>
          <w:p w14:paraId="20C09D69" w14:textId="247F95DD" w:rsidR="004C711E" w:rsidRPr="00DA783C" w:rsidRDefault="004C711E" w:rsidP="004C711E">
            <w:pPr>
              <w:rPr>
                <w:rFonts w:cs="Arial"/>
              </w:rPr>
            </w:pPr>
          </w:p>
        </w:tc>
        <w:tc>
          <w:tcPr>
            <w:tcW w:w="294" w:type="pct"/>
          </w:tcPr>
          <w:p w14:paraId="186378EC" w14:textId="466B7BF7" w:rsidR="004C711E" w:rsidRPr="00DA783C" w:rsidRDefault="004C711E" w:rsidP="004C711E">
            <w:pPr>
              <w:rPr>
                <w:rFonts w:cs="Arial"/>
              </w:rPr>
            </w:pPr>
          </w:p>
        </w:tc>
        <w:tc>
          <w:tcPr>
            <w:tcW w:w="332" w:type="pct"/>
          </w:tcPr>
          <w:p w14:paraId="74F51EFB" w14:textId="6FA92132" w:rsidR="004C711E" w:rsidRPr="00DA783C" w:rsidRDefault="004C711E" w:rsidP="004C711E">
            <w:pPr>
              <w:rPr>
                <w:rFonts w:cs="Arial"/>
              </w:rPr>
            </w:pPr>
          </w:p>
        </w:tc>
        <w:tc>
          <w:tcPr>
            <w:tcW w:w="332" w:type="pct"/>
          </w:tcPr>
          <w:p w14:paraId="35AFF994" w14:textId="21BD2109" w:rsidR="004C711E" w:rsidRPr="00DA783C" w:rsidRDefault="004C711E" w:rsidP="004C711E">
            <w:pPr>
              <w:rPr>
                <w:rFonts w:cs="Arial"/>
              </w:rPr>
            </w:pPr>
          </w:p>
        </w:tc>
        <w:tc>
          <w:tcPr>
            <w:tcW w:w="332" w:type="pct"/>
          </w:tcPr>
          <w:p w14:paraId="1BC88510" w14:textId="005D98D7" w:rsidR="004C711E" w:rsidRPr="00DA783C" w:rsidRDefault="004C711E" w:rsidP="004C711E">
            <w:pPr>
              <w:rPr>
                <w:rFonts w:cs="Arial"/>
              </w:rPr>
            </w:pPr>
          </w:p>
        </w:tc>
        <w:tc>
          <w:tcPr>
            <w:tcW w:w="332" w:type="pct"/>
          </w:tcPr>
          <w:p w14:paraId="482DD0FF" w14:textId="77777777" w:rsidR="004C711E" w:rsidRDefault="004C711E" w:rsidP="004C711E">
            <w:pPr>
              <w:rPr>
                <w:rFonts w:cs="Arial"/>
                <w:color w:val="000000"/>
                <w:lang w:eastAsia="en-GB"/>
              </w:rPr>
            </w:pPr>
            <w:r>
              <w:rPr>
                <w:rFonts w:cs="Arial"/>
                <w:color w:val="000000"/>
                <w:lang w:eastAsia="en-GB"/>
              </w:rPr>
              <w:t>£252</w:t>
            </w:r>
          </w:p>
          <w:p w14:paraId="20B7AAAB" w14:textId="77777777" w:rsidR="004C711E" w:rsidRDefault="004C711E" w:rsidP="004C711E">
            <w:pPr>
              <w:rPr>
                <w:rFonts w:cs="Arial"/>
                <w:color w:val="000000"/>
                <w:lang w:eastAsia="en-GB"/>
              </w:rPr>
            </w:pPr>
            <w:r>
              <w:rPr>
                <w:rFonts w:cs="Arial"/>
                <w:color w:val="000000"/>
                <w:lang w:eastAsia="en-GB"/>
              </w:rPr>
              <w:t>£819</w:t>
            </w:r>
          </w:p>
          <w:p w14:paraId="7121808C" w14:textId="411B2867" w:rsidR="004C711E" w:rsidRPr="004C711E" w:rsidRDefault="004C711E" w:rsidP="004C711E">
            <w:pPr>
              <w:rPr>
                <w:rFonts w:cs="Arial"/>
              </w:rPr>
            </w:pPr>
            <w:r w:rsidRPr="005D5914">
              <w:rPr>
                <w:rFonts w:cs="Arial"/>
                <w:color w:val="000000"/>
                <w:lang w:eastAsia="en-GB"/>
              </w:rPr>
              <w:t>£3,276</w:t>
            </w:r>
          </w:p>
        </w:tc>
      </w:tr>
    </w:tbl>
    <w:p w14:paraId="72629C57" w14:textId="77777777" w:rsidR="00403F2C" w:rsidRDefault="00403F2C" w:rsidP="00403F2C"/>
    <w:sectPr w:rsidR="00403F2C" w:rsidSect="00AB7419">
      <w:pgSz w:w="23811" w:h="16838" w:orient="landscape" w:code="8"/>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30D0" w14:textId="77777777" w:rsidR="002E7D5C" w:rsidRDefault="002E7D5C">
      <w:r>
        <w:separator/>
      </w:r>
    </w:p>
  </w:endnote>
  <w:endnote w:type="continuationSeparator" w:id="0">
    <w:p w14:paraId="6F60EA61" w14:textId="77777777" w:rsidR="002E7D5C" w:rsidRDefault="002E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E75C" w14:textId="77777777" w:rsidR="002E7D5C" w:rsidRDefault="002E7D5C">
      <w:r>
        <w:separator/>
      </w:r>
    </w:p>
  </w:footnote>
  <w:footnote w:type="continuationSeparator" w:id="0">
    <w:p w14:paraId="73F68CE9" w14:textId="77777777" w:rsidR="002E7D5C" w:rsidRDefault="002E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927"/>
    <w:multiLevelType w:val="hybridMultilevel"/>
    <w:tmpl w:val="ABF2F042"/>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EBB4E86"/>
    <w:multiLevelType w:val="hybridMultilevel"/>
    <w:tmpl w:val="C2DE6576"/>
    <w:lvl w:ilvl="0" w:tplc="D21C0E5E">
      <w:start w:val="2"/>
      <w:numFmt w:val="lowerLetter"/>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877D03"/>
    <w:multiLevelType w:val="hybridMultilevel"/>
    <w:tmpl w:val="62E0B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557658D"/>
    <w:multiLevelType w:val="hybridMultilevel"/>
    <w:tmpl w:val="D1D4633A"/>
    <w:lvl w:ilvl="0" w:tplc="25DAA86C">
      <w:start w:val="1"/>
      <w:numFmt w:val="lowerLetter"/>
      <w:lvlText w:val="(%1)"/>
      <w:lvlJc w:val="left"/>
      <w:pPr>
        <w:ind w:left="1800" w:hanging="360"/>
      </w:pPr>
      <w:rPr>
        <w:rFonts w:hint="default"/>
        <w:b w:val="0"/>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E445839"/>
    <w:multiLevelType w:val="hybridMultilevel"/>
    <w:tmpl w:val="DB2CD3BE"/>
    <w:lvl w:ilvl="0" w:tplc="4418DF16">
      <w:start w:val="1"/>
      <w:numFmt w:val="lowerLetter"/>
      <w:lvlText w:val="(%1)"/>
      <w:lvlJc w:val="left"/>
      <w:pPr>
        <w:ind w:left="1080" w:hanging="360"/>
      </w:pPr>
      <w:rPr>
        <w:rFonts w:hint="default"/>
        <w:b w:val="0"/>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5A6251"/>
    <w:multiLevelType w:val="hybridMultilevel"/>
    <w:tmpl w:val="14882128"/>
    <w:lvl w:ilvl="0" w:tplc="A7944FD6">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83AFA"/>
    <w:multiLevelType w:val="hybridMultilevel"/>
    <w:tmpl w:val="99DAB1CE"/>
    <w:lvl w:ilvl="0" w:tplc="3DA8E9CA">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6A15459"/>
    <w:multiLevelType w:val="hybridMultilevel"/>
    <w:tmpl w:val="B22E3772"/>
    <w:lvl w:ilvl="0" w:tplc="8AEE491A">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7E18B0"/>
    <w:multiLevelType w:val="hybridMultilevel"/>
    <w:tmpl w:val="03BCA238"/>
    <w:lvl w:ilvl="0" w:tplc="9B56A792">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E547E98"/>
    <w:multiLevelType w:val="hybridMultilevel"/>
    <w:tmpl w:val="54DE1A4C"/>
    <w:lvl w:ilvl="0" w:tplc="306AC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BBE2A0E"/>
    <w:multiLevelType w:val="hybridMultilevel"/>
    <w:tmpl w:val="8208F2F8"/>
    <w:lvl w:ilvl="0" w:tplc="0B621A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52476D"/>
    <w:multiLevelType w:val="hybridMultilevel"/>
    <w:tmpl w:val="B712E372"/>
    <w:lvl w:ilvl="0" w:tplc="444A37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6225646"/>
    <w:multiLevelType w:val="singleLevel"/>
    <w:tmpl w:val="5FD03D92"/>
    <w:lvl w:ilvl="0">
      <w:start w:val="1"/>
      <w:numFmt w:val="decimal"/>
      <w:lvlText w:val="%1."/>
      <w:lvlJc w:val="left"/>
      <w:pPr>
        <w:tabs>
          <w:tab w:val="num" w:pos="720"/>
        </w:tabs>
        <w:ind w:left="720" w:hanging="720"/>
      </w:pPr>
    </w:lvl>
  </w:abstractNum>
  <w:abstractNum w:abstractNumId="13" w15:restartNumberingAfterBreak="0">
    <w:nsid w:val="788B501E"/>
    <w:multiLevelType w:val="hybridMultilevel"/>
    <w:tmpl w:val="DD78F06C"/>
    <w:lvl w:ilvl="0" w:tplc="33D28D78">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50426348">
    <w:abstractNumId w:val="12"/>
    <w:lvlOverride w:ilvl="0">
      <w:startOverride w:val="1"/>
    </w:lvlOverride>
  </w:num>
  <w:num w:numId="2" w16cid:durableId="270674095">
    <w:abstractNumId w:val="9"/>
  </w:num>
  <w:num w:numId="3" w16cid:durableId="2015643427">
    <w:abstractNumId w:val="7"/>
  </w:num>
  <w:num w:numId="4" w16cid:durableId="1826316365">
    <w:abstractNumId w:val="8"/>
  </w:num>
  <w:num w:numId="5" w16cid:durableId="1095908294">
    <w:abstractNumId w:val="13"/>
  </w:num>
  <w:num w:numId="6" w16cid:durableId="1321151084">
    <w:abstractNumId w:val="0"/>
  </w:num>
  <w:num w:numId="7" w16cid:durableId="1018696778">
    <w:abstractNumId w:val="4"/>
  </w:num>
  <w:num w:numId="8" w16cid:durableId="2107380736">
    <w:abstractNumId w:val="1"/>
  </w:num>
  <w:num w:numId="9" w16cid:durableId="704215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6710440">
    <w:abstractNumId w:val="10"/>
  </w:num>
  <w:num w:numId="11" w16cid:durableId="1823816724">
    <w:abstractNumId w:val="5"/>
  </w:num>
  <w:num w:numId="12" w16cid:durableId="238448394">
    <w:abstractNumId w:val="3"/>
  </w:num>
  <w:num w:numId="13" w16cid:durableId="467162801">
    <w:abstractNumId w:val="6"/>
  </w:num>
  <w:num w:numId="14" w16cid:durableId="134165884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63"/>
    <w:rsid w:val="00037738"/>
    <w:rsid w:val="0004285A"/>
    <w:rsid w:val="00052E30"/>
    <w:rsid w:val="000857C9"/>
    <w:rsid w:val="000D02D6"/>
    <w:rsid w:val="000D56CB"/>
    <w:rsid w:val="000F693F"/>
    <w:rsid w:val="00142022"/>
    <w:rsid w:val="0019339A"/>
    <w:rsid w:val="001C1DFD"/>
    <w:rsid w:val="001E0EE4"/>
    <w:rsid w:val="001F385C"/>
    <w:rsid w:val="001F449B"/>
    <w:rsid w:val="00200076"/>
    <w:rsid w:val="00200135"/>
    <w:rsid w:val="002167FA"/>
    <w:rsid w:val="00227FAD"/>
    <w:rsid w:val="002302F3"/>
    <w:rsid w:val="002439A7"/>
    <w:rsid w:val="00250317"/>
    <w:rsid w:val="002A48FC"/>
    <w:rsid w:val="002C6975"/>
    <w:rsid w:val="002E0860"/>
    <w:rsid w:val="002E3F1A"/>
    <w:rsid w:val="002E7D5C"/>
    <w:rsid w:val="00342668"/>
    <w:rsid w:val="0035270E"/>
    <w:rsid w:val="00383BC8"/>
    <w:rsid w:val="003C52B6"/>
    <w:rsid w:val="00403F2C"/>
    <w:rsid w:val="00412356"/>
    <w:rsid w:val="004130BF"/>
    <w:rsid w:val="00476B63"/>
    <w:rsid w:val="00484597"/>
    <w:rsid w:val="004B12A2"/>
    <w:rsid w:val="004B5111"/>
    <w:rsid w:val="004C711E"/>
    <w:rsid w:val="00523204"/>
    <w:rsid w:val="00523341"/>
    <w:rsid w:val="00536930"/>
    <w:rsid w:val="005509FD"/>
    <w:rsid w:val="005823B3"/>
    <w:rsid w:val="005C0DF3"/>
    <w:rsid w:val="005D5914"/>
    <w:rsid w:val="005F6833"/>
    <w:rsid w:val="0060554A"/>
    <w:rsid w:val="006404EC"/>
    <w:rsid w:val="00683B55"/>
    <w:rsid w:val="006C5111"/>
    <w:rsid w:val="006C7DF9"/>
    <w:rsid w:val="006F18DC"/>
    <w:rsid w:val="006F25B6"/>
    <w:rsid w:val="007156C5"/>
    <w:rsid w:val="007212B1"/>
    <w:rsid w:val="00750AF9"/>
    <w:rsid w:val="00765394"/>
    <w:rsid w:val="007777AB"/>
    <w:rsid w:val="007C7237"/>
    <w:rsid w:val="0081667C"/>
    <w:rsid w:val="00834401"/>
    <w:rsid w:val="00864E57"/>
    <w:rsid w:val="00872937"/>
    <w:rsid w:val="00886A16"/>
    <w:rsid w:val="008D6083"/>
    <w:rsid w:val="009237E5"/>
    <w:rsid w:val="00990046"/>
    <w:rsid w:val="009A35FC"/>
    <w:rsid w:val="009F57FB"/>
    <w:rsid w:val="00A31E04"/>
    <w:rsid w:val="00A63AAA"/>
    <w:rsid w:val="00A84B64"/>
    <w:rsid w:val="00A86142"/>
    <w:rsid w:val="00A87A89"/>
    <w:rsid w:val="00AB7419"/>
    <w:rsid w:val="00AE75AA"/>
    <w:rsid w:val="00AF337E"/>
    <w:rsid w:val="00B276A5"/>
    <w:rsid w:val="00BC1E37"/>
    <w:rsid w:val="00BD2383"/>
    <w:rsid w:val="00BD4F44"/>
    <w:rsid w:val="00BF759D"/>
    <w:rsid w:val="00C13355"/>
    <w:rsid w:val="00C42B86"/>
    <w:rsid w:val="00C60F51"/>
    <w:rsid w:val="00CD1F36"/>
    <w:rsid w:val="00CD4BB1"/>
    <w:rsid w:val="00D21052"/>
    <w:rsid w:val="00D2617B"/>
    <w:rsid w:val="00DA0F03"/>
    <w:rsid w:val="00DC0F39"/>
    <w:rsid w:val="00DC7294"/>
    <w:rsid w:val="00E23164"/>
    <w:rsid w:val="00E50CF2"/>
    <w:rsid w:val="00E6618C"/>
    <w:rsid w:val="00ED32F4"/>
    <w:rsid w:val="00EF3C37"/>
    <w:rsid w:val="00F15CB0"/>
    <w:rsid w:val="00F3264D"/>
    <w:rsid w:val="00F505A7"/>
    <w:rsid w:val="00F65A47"/>
    <w:rsid w:val="00FB1FC4"/>
    <w:rsid w:val="00FB57BE"/>
    <w:rsid w:val="00FE008C"/>
    <w:rsid w:val="00FF3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A9C3FF8"/>
  <w15:docId w15:val="{E84A0745-1662-454A-87ED-480A8829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rFonts w:eastAsia="Arial Unicode MS"/>
      <w:b/>
      <w:sz w:val="24"/>
      <w:u w:val="single"/>
    </w:rPr>
  </w:style>
  <w:style w:type="paragraph" w:styleId="Heading2">
    <w:name w:val="heading 2"/>
    <w:basedOn w:val="Normal"/>
    <w:next w:val="Normal"/>
    <w:qFormat/>
    <w:pPr>
      <w:keepNext/>
      <w:jc w:val="center"/>
      <w:outlineLvl w:val="1"/>
    </w:pPr>
    <w:rPr>
      <w:rFonts w:eastAsia="Arial Unicode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left" w:pos="0"/>
        <w:tab w:val="right" w:pos="8307"/>
      </w:tabs>
      <w:jc w:val="left"/>
    </w:pPr>
    <w:rPr>
      <w:b/>
    </w:rPr>
  </w:style>
  <w:style w:type="paragraph" w:styleId="Footer">
    <w:name w:val="footer"/>
    <w:basedOn w:val="Normal"/>
    <w:link w:val="FooterChar"/>
    <w:uiPriority w:val="99"/>
    <w:pPr>
      <w:tabs>
        <w:tab w:val="left" w:pos="0"/>
        <w:tab w:val="right" w:pos="8307"/>
      </w:tabs>
      <w:spacing w:before="120"/>
      <w:jc w:val="left"/>
    </w:pPr>
    <w:rPr>
      <w:sz w:val="18"/>
    </w:rPr>
  </w:style>
  <w:style w:type="paragraph" w:styleId="BodyTextIndent">
    <w:name w:val="Body Text Indent"/>
    <w:basedOn w:val="Normal"/>
    <w:pPr>
      <w:ind w:left="1440" w:hanging="720"/>
      <w:jc w:val="left"/>
    </w:pPr>
    <w:rPr>
      <w:sz w:val="24"/>
    </w:rPr>
  </w:style>
  <w:style w:type="paragraph" w:styleId="BalloonText">
    <w:name w:val="Balloon Text"/>
    <w:basedOn w:val="Normal"/>
    <w:link w:val="BalloonTextChar"/>
    <w:uiPriority w:val="99"/>
    <w:rsid w:val="00BF759D"/>
    <w:rPr>
      <w:rFonts w:ascii="Tahoma" w:hAnsi="Tahoma" w:cs="Tahoma"/>
      <w:sz w:val="16"/>
      <w:szCs w:val="16"/>
    </w:rPr>
  </w:style>
  <w:style w:type="character" w:customStyle="1" w:styleId="BalloonTextChar">
    <w:name w:val="Balloon Text Char"/>
    <w:link w:val="BalloonText"/>
    <w:uiPriority w:val="99"/>
    <w:rsid w:val="00BF759D"/>
    <w:rPr>
      <w:rFonts w:ascii="Tahoma" w:hAnsi="Tahoma" w:cs="Tahoma"/>
      <w:sz w:val="16"/>
      <w:szCs w:val="16"/>
      <w:lang w:eastAsia="en-US"/>
    </w:rPr>
  </w:style>
  <w:style w:type="paragraph" w:styleId="ListParagraph">
    <w:name w:val="List Paragraph"/>
    <w:basedOn w:val="Normal"/>
    <w:uiPriority w:val="34"/>
    <w:qFormat/>
    <w:rsid w:val="00227FAD"/>
    <w:pPr>
      <w:ind w:left="720"/>
      <w:contextualSpacing/>
    </w:pPr>
  </w:style>
  <w:style w:type="table" w:styleId="TableGrid">
    <w:name w:val="Table Grid"/>
    <w:basedOn w:val="TableNormal"/>
    <w:uiPriority w:val="39"/>
    <w:rsid w:val="002001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C7294"/>
    <w:rPr>
      <w:b/>
      <w:bCs/>
    </w:rPr>
  </w:style>
  <w:style w:type="paragraph" w:styleId="BodyTextIndent2">
    <w:name w:val="Body Text Indent 2"/>
    <w:basedOn w:val="Normal"/>
    <w:link w:val="BodyTextIndent2Char"/>
    <w:unhideWhenUsed/>
    <w:rsid w:val="00403F2C"/>
    <w:pPr>
      <w:spacing w:after="120" w:line="480" w:lineRule="auto"/>
      <w:ind w:left="283"/>
      <w:jc w:val="left"/>
    </w:pPr>
  </w:style>
  <w:style w:type="character" w:customStyle="1" w:styleId="BodyTextIndent2Char">
    <w:name w:val="Body Text Indent 2 Char"/>
    <w:basedOn w:val="DefaultParagraphFont"/>
    <w:link w:val="BodyTextIndent2"/>
    <w:rsid w:val="00403F2C"/>
    <w:rPr>
      <w:rFonts w:ascii="Arial" w:hAnsi="Arial"/>
      <w:sz w:val="22"/>
      <w:lang w:eastAsia="en-US"/>
    </w:rPr>
  </w:style>
  <w:style w:type="character" w:styleId="CommentReference">
    <w:name w:val="annotation reference"/>
    <w:basedOn w:val="DefaultParagraphFont"/>
    <w:uiPriority w:val="99"/>
    <w:semiHidden/>
    <w:unhideWhenUsed/>
    <w:rsid w:val="00403F2C"/>
    <w:rPr>
      <w:sz w:val="16"/>
      <w:szCs w:val="16"/>
    </w:rPr>
  </w:style>
  <w:style w:type="paragraph" w:styleId="CommentText">
    <w:name w:val="annotation text"/>
    <w:basedOn w:val="Normal"/>
    <w:link w:val="CommentTextChar"/>
    <w:uiPriority w:val="99"/>
    <w:unhideWhenUsed/>
    <w:rsid w:val="00403F2C"/>
    <w:pPr>
      <w:spacing w:after="16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403F2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403F2C"/>
    <w:rPr>
      <w:b/>
      <w:bCs/>
    </w:rPr>
  </w:style>
  <w:style w:type="character" w:customStyle="1" w:styleId="CommentSubjectChar">
    <w:name w:val="Comment Subject Char"/>
    <w:basedOn w:val="CommentTextChar"/>
    <w:link w:val="CommentSubject"/>
    <w:uiPriority w:val="99"/>
    <w:semiHidden/>
    <w:rsid w:val="00403F2C"/>
    <w:rPr>
      <w:rFonts w:asciiTheme="minorHAnsi" w:eastAsiaTheme="minorHAnsi" w:hAnsiTheme="minorHAnsi" w:cstheme="minorBidi"/>
      <w:b/>
      <w:bCs/>
      <w:lang w:eastAsia="en-US"/>
    </w:rPr>
  </w:style>
  <w:style w:type="character" w:customStyle="1" w:styleId="HeaderChar">
    <w:name w:val="Header Char"/>
    <w:basedOn w:val="DefaultParagraphFont"/>
    <w:link w:val="Header"/>
    <w:uiPriority w:val="99"/>
    <w:rsid w:val="00403F2C"/>
    <w:rPr>
      <w:rFonts w:ascii="Arial" w:hAnsi="Arial"/>
      <w:b/>
      <w:sz w:val="22"/>
      <w:lang w:eastAsia="en-US"/>
    </w:rPr>
  </w:style>
  <w:style w:type="character" w:customStyle="1" w:styleId="FooterChar">
    <w:name w:val="Footer Char"/>
    <w:basedOn w:val="DefaultParagraphFont"/>
    <w:link w:val="Footer"/>
    <w:uiPriority w:val="99"/>
    <w:rsid w:val="00403F2C"/>
    <w:rPr>
      <w:rFonts w:ascii="Arial" w:hAnsi="Arial"/>
      <w:sz w:val="18"/>
      <w:lang w:eastAsia="en-US"/>
    </w:rPr>
  </w:style>
  <w:style w:type="paragraph" w:styleId="Revision">
    <w:name w:val="Revision"/>
    <w:hidden/>
    <w:uiPriority w:val="99"/>
    <w:semiHidden/>
    <w:rsid w:val="00C60F5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6914">
      <w:bodyDiv w:val="1"/>
      <w:marLeft w:val="0"/>
      <w:marRight w:val="0"/>
      <w:marTop w:val="0"/>
      <w:marBottom w:val="0"/>
      <w:divBdr>
        <w:top w:val="none" w:sz="0" w:space="0" w:color="auto"/>
        <w:left w:val="none" w:sz="0" w:space="0" w:color="auto"/>
        <w:bottom w:val="none" w:sz="0" w:space="0" w:color="auto"/>
        <w:right w:val="none" w:sz="0" w:space="0" w:color="auto"/>
      </w:divBdr>
    </w:div>
    <w:div w:id="1732845251">
      <w:bodyDiv w:val="1"/>
      <w:marLeft w:val="0"/>
      <w:marRight w:val="0"/>
      <w:marTop w:val="0"/>
      <w:marBottom w:val="0"/>
      <w:divBdr>
        <w:top w:val="none" w:sz="0" w:space="0" w:color="auto"/>
        <w:left w:val="none" w:sz="0" w:space="0" w:color="auto"/>
        <w:bottom w:val="none" w:sz="0" w:space="0" w:color="auto"/>
        <w:right w:val="none" w:sz="0" w:space="0" w:color="auto"/>
      </w:divBdr>
    </w:div>
    <w:div w:id="1758674159">
      <w:bodyDiv w:val="1"/>
      <w:marLeft w:val="0"/>
      <w:marRight w:val="0"/>
      <w:marTop w:val="0"/>
      <w:marBottom w:val="0"/>
      <w:divBdr>
        <w:top w:val="none" w:sz="0" w:space="0" w:color="auto"/>
        <w:left w:val="none" w:sz="0" w:space="0" w:color="auto"/>
        <w:bottom w:val="none" w:sz="0" w:space="0" w:color="auto"/>
        <w:right w:val="none" w:sz="0" w:space="0" w:color="auto"/>
      </w:divBdr>
    </w:div>
    <w:div w:id="20645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2348</Words>
  <Characters>11029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7</cp:revision>
  <cp:lastPrinted>2016-09-14T08:15:00Z</cp:lastPrinted>
  <dcterms:created xsi:type="dcterms:W3CDTF">2024-03-01T13:34:00Z</dcterms:created>
  <dcterms:modified xsi:type="dcterms:W3CDTF">2024-03-05T10:35:00Z</dcterms:modified>
</cp:coreProperties>
</file>